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EC1F" w14:textId="5A59E104" w:rsidR="00A73A23" w:rsidRDefault="00CB101F" w:rsidP="00CB101F">
      <w:pPr>
        <w:ind w:left="5760" w:firstLine="720"/>
      </w:pPr>
      <w:r>
        <w:rPr>
          <w:noProof/>
          <w:lang w:eastAsia="en-GB"/>
        </w:rPr>
        <w:drawing>
          <wp:inline distT="0" distB="0" distL="0" distR="0" wp14:anchorId="73FD1626" wp14:editId="09DD22C6">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p w14:paraId="451A419A" w14:textId="1B53810C" w:rsidR="00CB101F" w:rsidRDefault="00CB101F" w:rsidP="00CB101F">
      <w:pPr>
        <w:ind w:left="5760" w:firstLine="720"/>
      </w:pPr>
    </w:p>
    <w:p w14:paraId="6D8A6380" w14:textId="711823E7" w:rsidR="00CB101F" w:rsidRDefault="00CB101F" w:rsidP="00CB101F">
      <w:pPr>
        <w:ind w:left="5760" w:firstLine="720"/>
      </w:pPr>
    </w:p>
    <w:p w14:paraId="46263F3E" w14:textId="0F73599B" w:rsidR="00CB101F" w:rsidRPr="002B3DA1" w:rsidRDefault="00CB101F" w:rsidP="002B3DA1">
      <w:pPr>
        <w:ind w:firstLine="720"/>
        <w:jc w:val="center"/>
        <w:rPr>
          <w:rFonts w:cstheme="minorHAnsi"/>
          <w:sz w:val="32"/>
          <w:szCs w:val="32"/>
        </w:rPr>
      </w:pPr>
      <w:r w:rsidRPr="002B3DA1">
        <w:rPr>
          <w:rFonts w:cstheme="minorHAnsi"/>
          <w:sz w:val="32"/>
          <w:szCs w:val="32"/>
        </w:rPr>
        <w:t xml:space="preserve">Executive Meeting </w:t>
      </w:r>
      <w:r w:rsidR="007B2814">
        <w:rPr>
          <w:rFonts w:cstheme="minorHAnsi"/>
          <w:sz w:val="32"/>
          <w:szCs w:val="32"/>
        </w:rPr>
        <w:t>Minutes</w:t>
      </w:r>
    </w:p>
    <w:p w14:paraId="0D0853B6" w14:textId="3B5875E3" w:rsidR="002B3DA1" w:rsidRDefault="00381CC7" w:rsidP="002B3DA1">
      <w:pPr>
        <w:ind w:firstLine="720"/>
        <w:jc w:val="center"/>
        <w:rPr>
          <w:rFonts w:cstheme="minorHAnsi"/>
          <w:sz w:val="32"/>
          <w:szCs w:val="32"/>
        </w:rPr>
      </w:pPr>
      <w:r>
        <w:rPr>
          <w:rFonts w:cstheme="minorHAnsi"/>
          <w:sz w:val="32"/>
          <w:szCs w:val="32"/>
        </w:rPr>
        <w:t>March 31</w:t>
      </w:r>
      <w:r w:rsidRPr="00381CC7">
        <w:rPr>
          <w:rFonts w:cstheme="minorHAnsi"/>
          <w:sz w:val="32"/>
          <w:szCs w:val="32"/>
          <w:vertAlign w:val="superscript"/>
        </w:rPr>
        <w:t>st</w:t>
      </w:r>
      <w:r>
        <w:rPr>
          <w:rFonts w:cstheme="minorHAnsi"/>
          <w:sz w:val="32"/>
          <w:szCs w:val="32"/>
        </w:rPr>
        <w:t xml:space="preserve"> </w:t>
      </w:r>
    </w:p>
    <w:p w14:paraId="4BAF5ABC" w14:textId="16B775E4" w:rsidR="00381CC7" w:rsidRPr="002B3DA1" w:rsidRDefault="00381CC7" w:rsidP="002B3DA1">
      <w:pPr>
        <w:ind w:firstLine="720"/>
        <w:jc w:val="center"/>
        <w:rPr>
          <w:rFonts w:cstheme="minorHAnsi"/>
          <w:sz w:val="32"/>
          <w:szCs w:val="32"/>
        </w:rPr>
      </w:pPr>
      <w:r>
        <w:rPr>
          <w:rFonts w:cstheme="minorHAnsi"/>
          <w:sz w:val="32"/>
          <w:szCs w:val="32"/>
        </w:rPr>
        <w:t xml:space="preserve">10 – </w:t>
      </w:r>
      <w:r w:rsidR="00941E02">
        <w:rPr>
          <w:rFonts w:cstheme="minorHAnsi"/>
          <w:sz w:val="32"/>
          <w:szCs w:val="32"/>
        </w:rPr>
        <w:t>11.30am</w:t>
      </w:r>
    </w:p>
    <w:p w14:paraId="1BF920CA" w14:textId="71310563" w:rsidR="002B3DA1" w:rsidRDefault="002B3DA1" w:rsidP="0083031C">
      <w:pPr>
        <w:ind w:firstLine="720"/>
        <w:jc w:val="center"/>
      </w:pPr>
      <w:r w:rsidRPr="002B3DA1">
        <w:rPr>
          <w:rFonts w:cstheme="minorHAnsi"/>
        </w:rPr>
        <w:br/>
      </w:r>
      <w:r w:rsidR="0027417D">
        <w:rPr>
          <w:rFonts w:ascii="Helvetica" w:hAnsi="Helvetica" w:cs="Helvetica"/>
          <w:color w:val="232333"/>
          <w:sz w:val="21"/>
          <w:szCs w:val="21"/>
          <w:shd w:val="clear" w:color="auto" w:fill="FFFFFF"/>
        </w:rPr>
        <w:t> </w:t>
      </w:r>
      <w:hyperlink r:id="rId12" w:tgtFrame="_blank" w:history="1">
        <w:r w:rsidR="0027417D" w:rsidRPr="0027417D">
          <w:rPr>
            <w:rStyle w:val="Hyperlink"/>
            <w:rFonts w:ascii="Helvetica" w:hAnsi="Helvetica" w:cs="Helvetica"/>
            <w:color w:val="0E71EB"/>
            <w:sz w:val="21"/>
            <w:szCs w:val="21"/>
            <w:highlight w:val="yellow"/>
            <w:u w:val="none"/>
            <w:shd w:val="clear" w:color="auto" w:fill="FFFFFF"/>
          </w:rPr>
          <w:t>https://zoom.us/j/96002776323</w:t>
        </w:r>
      </w:hyperlink>
    </w:p>
    <w:p w14:paraId="3E80B252" w14:textId="0826EE11" w:rsidR="000A2B3F" w:rsidRDefault="000A2B3F" w:rsidP="000A2B3F">
      <w:pPr>
        <w:pStyle w:val="NoSpacing"/>
      </w:pPr>
      <w:r>
        <w:t>Present:</w:t>
      </w:r>
    </w:p>
    <w:p w14:paraId="5887B679" w14:textId="43FC7FC0" w:rsidR="000A2B3F" w:rsidRDefault="00AD0ECA" w:rsidP="000A2B3F">
      <w:pPr>
        <w:pStyle w:val="NoSpacing"/>
      </w:pPr>
      <w:r>
        <w:t>Tanith Muller, Chair</w:t>
      </w:r>
    </w:p>
    <w:p w14:paraId="48BDBB2C" w14:textId="770F5D96" w:rsidR="00AD0ECA" w:rsidRDefault="00AD0ECA" w:rsidP="000A2B3F">
      <w:pPr>
        <w:pStyle w:val="NoSpacing"/>
      </w:pPr>
      <w:r>
        <w:t>Rona Johnson, Vice Chair</w:t>
      </w:r>
    </w:p>
    <w:p w14:paraId="23863469" w14:textId="14242294" w:rsidR="00AD0ECA" w:rsidRDefault="00AD0ECA" w:rsidP="000A2B3F">
      <w:pPr>
        <w:pStyle w:val="NoSpacing"/>
      </w:pPr>
      <w:r>
        <w:t>Iain Morrison</w:t>
      </w:r>
    </w:p>
    <w:p w14:paraId="494F48E1" w14:textId="023182EA" w:rsidR="00F27C09" w:rsidRDefault="00F27C09" w:rsidP="000A2B3F">
      <w:pPr>
        <w:pStyle w:val="NoSpacing"/>
      </w:pPr>
      <w:r>
        <w:t>Gill Dickson</w:t>
      </w:r>
    </w:p>
    <w:p w14:paraId="56070170" w14:textId="33A13485" w:rsidR="00AD0ECA" w:rsidRDefault="00AD0ECA" w:rsidP="000A2B3F">
      <w:pPr>
        <w:pStyle w:val="NoSpacing"/>
      </w:pPr>
      <w:r>
        <w:t>Elinor Jayne</w:t>
      </w:r>
    </w:p>
    <w:p w14:paraId="4A68AE41" w14:textId="43E4F255" w:rsidR="00AD0ECA" w:rsidRDefault="00AD0ECA" w:rsidP="000A2B3F">
      <w:pPr>
        <w:pStyle w:val="NoSpacing"/>
      </w:pPr>
      <w:r>
        <w:t>Leigh-Ann Little</w:t>
      </w:r>
    </w:p>
    <w:p w14:paraId="413170AF" w14:textId="0B08D129" w:rsidR="00AD0ECA" w:rsidRDefault="00AD0ECA" w:rsidP="000A2B3F">
      <w:pPr>
        <w:pStyle w:val="NoSpacing"/>
      </w:pPr>
      <w:r>
        <w:t>Morna Simpkins</w:t>
      </w:r>
    </w:p>
    <w:p w14:paraId="6C4CC3B8" w14:textId="56DC1784" w:rsidR="00AD0ECA" w:rsidRDefault="00AD0ECA" w:rsidP="000A2B3F">
      <w:pPr>
        <w:pStyle w:val="NoSpacing"/>
      </w:pPr>
      <w:r>
        <w:t>Stephanie Fraser</w:t>
      </w:r>
    </w:p>
    <w:p w14:paraId="547F01E3" w14:textId="5A305467" w:rsidR="00AD0ECA" w:rsidRDefault="00003B19" w:rsidP="000A2B3F">
      <w:pPr>
        <w:pStyle w:val="NoSpacing"/>
      </w:pPr>
      <w:r>
        <w:t>Alistair Haw</w:t>
      </w:r>
    </w:p>
    <w:p w14:paraId="0B22D80D" w14:textId="5D226825" w:rsidR="00003B19" w:rsidRDefault="00003B19" w:rsidP="000A2B3F">
      <w:pPr>
        <w:pStyle w:val="NoSpacing"/>
      </w:pPr>
      <w:r>
        <w:t>Ewan Dale</w:t>
      </w:r>
    </w:p>
    <w:p w14:paraId="4A1B91D6" w14:textId="4D325182" w:rsidR="00003B19" w:rsidRDefault="00003B19" w:rsidP="000A2B3F">
      <w:pPr>
        <w:pStyle w:val="NoSpacing"/>
      </w:pPr>
      <w:r>
        <w:t>Becky Duff</w:t>
      </w:r>
    </w:p>
    <w:p w14:paraId="1E6DB927" w14:textId="041779DB" w:rsidR="00003B19" w:rsidRDefault="00003B19" w:rsidP="000A2B3F">
      <w:pPr>
        <w:pStyle w:val="NoSpacing"/>
      </w:pPr>
      <w:r>
        <w:t>Alice Struthers</w:t>
      </w:r>
    </w:p>
    <w:p w14:paraId="1FC146CF" w14:textId="77777777" w:rsidR="000535B4" w:rsidRDefault="000535B4" w:rsidP="0083031C">
      <w:pPr>
        <w:ind w:firstLine="720"/>
        <w:jc w:val="center"/>
        <w:rPr>
          <w:sz w:val="32"/>
          <w:szCs w:val="32"/>
        </w:rPr>
      </w:pPr>
    </w:p>
    <w:tbl>
      <w:tblPr>
        <w:tblStyle w:val="TableGrid"/>
        <w:tblW w:w="10207" w:type="dxa"/>
        <w:tblInd w:w="-714" w:type="dxa"/>
        <w:tblLook w:val="04A0" w:firstRow="1" w:lastRow="0" w:firstColumn="1" w:lastColumn="0" w:noHBand="0" w:noVBand="1"/>
      </w:tblPr>
      <w:tblGrid>
        <w:gridCol w:w="567"/>
        <w:gridCol w:w="6805"/>
        <w:gridCol w:w="2835"/>
      </w:tblGrid>
      <w:tr w:rsidR="00F27C09" w:rsidRPr="002B3DA1" w14:paraId="4903593C" w14:textId="42AFEBB3" w:rsidTr="006401F4">
        <w:tc>
          <w:tcPr>
            <w:tcW w:w="567" w:type="dxa"/>
          </w:tcPr>
          <w:p w14:paraId="2CBDF7BF" w14:textId="55FFE0FD" w:rsidR="00F27C09" w:rsidRPr="002B3DA1" w:rsidRDefault="00F27C09" w:rsidP="0083031C">
            <w:pPr>
              <w:jc w:val="center"/>
              <w:rPr>
                <w:sz w:val="24"/>
                <w:szCs w:val="24"/>
              </w:rPr>
            </w:pPr>
            <w:r w:rsidRPr="002B3DA1">
              <w:rPr>
                <w:sz w:val="24"/>
                <w:szCs w:val="24"/>
              </w:rPr>
              <w:t>1</w:t>
            </w:r>
          </w:p>
        </w:tc>
        <w:tc>
          <w:tcPr>
            <w:tcW w:w="6805" w:type="dxa"/>
          </w:tcPr>
          <w:p w14:paraId="56FBC792" w14:textId="77777777" w:rsidR="00F27C09" w:rsidRPr="00F27C09" w:rsidRDefault="00F27C09" w:rsidP="002B3DA1">
            <w:pPr>
              <w:jc w:val="both"/>
              <w:rPr>
                <w:b/>
                <w:bCs/>
                <w:sz w:val="24"/>
                <w:szCs w:val="24"/>
              </w:rPr>
            </w:pPr>
            <w:r w:rsidRPr="00F27C09">
              <w:rPr>
                <w:b/>
                <w:bCs/>
                <w:sz w:val="24"/>
                <w:szCs w:val="24"/>
              </w:rPr>
              <w:t xml:space="preserve">Apologies </w:t>
            </w:r>
          </w:p>
          <w:p w14:paraId="0ED62984" w14:textId="77488539" w:rsidR="00F27C09" w:rsidRPr="002B3DA1" w:rsidRDefault="00F27C09" w:rsidP="002B3DA1">
            <w:pPr>
              <w:jc w:val="both"/>
              <w:rPr>
                <w:sz w:val="24"/>
                <w:szCs w:val="24"/>
              </w:rPr>
            </w:pPr>
            <w:r>
              <w:rPr>
                <w:sz w:val="24"/>
                <w:szCs w:val="24"/>
              </w:rPr>
              <w:t xml:space="preserve">Apologies </w:t>
            </w:r>
            <w:r w:rsidR="00BE598B">
              <w:rPr>
                <w:sz w:val="24"/>
                <w:szCs w:val="24"/>
              </w:rPr>
              <w:t>from</w:t>
            </w:r>
            <w:r>
              <w:rPr>
                <w:sz w:val="24"/>
                <w:szCs w:val="24"/>
              </w:rPr>
              <w:t xml:space="preserve"> Alison Love</w:t>
            </w:r>
          </w:p>
        </w:tc>
        <w:tc>
          <w:tcPr>
            <w:tcW w:w="2835" w:type="dxa"/>
          </w:tcPr>
          <w:p w14:paraId="71F2189A" w14:textId="22847118" w:rsidR="00F27C09" w:rsidRPr="00F27C09" w:rsidRDefault="00F27C09" w:rsidP="002B3DA1">
            <w:pPr>
              <w:jc w:val="both"/>
              <w:rPr>
                <w:b/>
                <w:bCs/>
                <w:sz w:val="24"/>
                <w:szCs w:val="24"/>
              </w:rPr>
            </w:pPr>
            <w:r w:rsidRPr="00F27C09">
              <w:rPr>
                <w:b/>
                <w:bCs/>
                <w:sz w:val="24"/>
                <w:szCs w:val="24"/>
              </w:rPr>
              <w:t>Actions</w:t>
            </w:r>
          </w:p>
        </w:tc>
      </w:tr>
      <w:tr w:rsidR="00F27C09" w:rsidRPr="002B3DA1" w14:paraId="4C9FFA48" w14:textId="6FA6BF55" w:rsidTr="006401F4">
        <w:tc>
          <w:tcPr>
            <w:tcW w:w="567" w:type="dxa"/>
          </w:tcPr>
          <w:p w14:paraId="20833A0D" w14:textId="5467289E" w:rsidR="00F27C09" w:rsidRPr="002B3DA1" w:rsidRDefault="00F27C09" w:rsidP="0083031C">
            <w:pPr>
              <w:jc w:val="center"/>
              <w:rPr>
                <w:sz w:val="24"/>
                <w:szCs w:val="24"/>
              </w:rPr>
            </w:pPr>
            <w:r w:rsidRPr="002B3DA1">
              <w:rPr>
                <w:sz w:val="24"/>
                <w:szCs w:val="24"/>
              </w:rPr>
              <w:t>2</w:t>
            </w:r>
          </w:p>
        </w:tc>
        <w:tc>
          <w:tcPr>
            <w:tcW w:w="6805" w:type="dxa"/>
          </w:tcPr>
          <w:p w14:paraId="555AACE1" w14:textId="77777777" w:rsidR="00F27C09" w:rsidRPr="00F27C09" w:rsidRDefault="00F27C09" w:rsidP="002B3DA1">
            <w:pPr>
              <w:rPr>
                <w:b/>
                <w:bCs/>
                <w:sz w:val="24"/>
                <w:szCs w:val="24"/>
              </w:rPr>
            </w:pPr>
            <w:r w:rsidRPr="00F27C09">
              <w:rPr>
                <w:b/>
                <w:bCs/>
                <w:sz w:val="24"/>
                <w:szCs w:val="24"/>
              </w:rPr>
              <w:t xml:space="preserve">Minutes from January Meeting </w:t>
            </w:r>
          </w:p>
          <w:p w14:paraId="6556C3BC" w14:textId="7D8B31DB" w:rsidR="00F27C09" w:rsidRPr="002B3DA1" w:rsidRDefault="00F27C09" w:rsidP="002B3DA1">
            <w:pPr>
              <w:rPr>
                <w:sz w:val="24"/>
                <w:szCs w:val="24"/>
              </w:rPr>
            </w:pPr>
            <w:r>
              <w:rPr>
                <w:sz w:val="24"/>
                <w:szCs w:val="24"/>
              </w:rPr>
              <w:t>These were reviewed and then approved by the Executive</w:t>
            </w:r>
          </w:p>
        </w:tc>
        <w:tc>
          <w:tcPr>
            <w:tcW w:w="2835" w:type="dxa"/>
          </w:tcPr>
          <w:p w14:paraId="6B071597" w14:textId="77777777" w:rsidR="00F27C09" w:rsidRPr="002B3DA1" w:rsidRDefault="00F27C09" w:rsidP="002B3DA1">
            <w:pPr>
              <w:rPr>
                <w:sz w:val="24"/>
                <w:szCs w:val="24"/>
              </w:rPr>
            </w:pPr>
          </w:p>
        </w:tc>
      </w:tr>
      <w:tr w:rsidR="00F27C09" w:rsidRPr="002B3DA1" w14:paraId="24DEC429" w14:textId="09D4297C" w:rsidTr="006401F4">
        <w:tc>
          <w:tcPr>
            <w:tcW w:w="567" w:type="dxa"/>
          </w:tcPr>
          <w:p w14:paraId="30518715" w14:textId="148E2605" w:rsidR="00F27C09" w:rsidRPr="002B3DA1" w:rsidRDefault="00F27C09" w:rsidP="0083031C">
            <w:pPr>
              <w:jc w:val="center"/>
              <w:rPr>
                <w:sz w:val="24"/>
                <w:szCs w:val="24"/>
              </w:rPr>
            </w:pPr>
            <w:r w:rsidRPr="002B3DA1">
              <w:rPr>
                <w:sz w:val="24"/>
                <w:szCs w:val="24"/>
              </w:rPr>
              <w:t>3</w:t>
            </w:r>
          </w:p>
        </w:tc>
        <w:tc>
          <w:tcPr>
            <w:tcW w:w="6805" w:type="dxa"/>
          </w:tcPr>
          <w:p w14:paraId="4DDBE5A8" w14:textId="77777777" w:rsidR="00F27C09" w:rsidRDefault="00F27C09" w:rsidP="002B3DA1">
            <w:pPr>
              <w:rPr>
                <w:b/>
                <w:bCs/>
                <w:sz w:val="24"/>
                <w:szCs w:val="24"/>
              </w:rPr>
            </w:pPr>
            <w:r w:rsidRPr="00F27C09">
              <w:rPr>
                <w:b/>
                <w:bCs/>
                <w:sz w:val="24"/>
                <w:szCs w:val="24"/>
              </w:rPr>
              <w:t xml:space="preserve">Strategy Review </w:t>
            </w:r>
          </w:p>
          <w:p w14:paraId="64B16222" w14:textId="45830153" w:rsidR="00F27C09" w:rsidRDefault="00F27C09" w:rsidP="002B3DA1">
            <w:pPr>
              <w:rPr>
                <w:sz w:val="24"/>
                <w:szCs w:val="24"/>
              </w:rPr>
            </w:pPr>
            <w:r>
              <w:rPr>
                <w:sz w:val="24"/>
                <w:szCs w:val="24"/>
              </w:rPr>
              <w:t xml:space="preserve">The executive thanked Becky Duff for all her work on the strategy review and agreed that the strategy is robust enough to move on with.  </w:t>
            </w:r>
          </w:p>
          <w:p w14:paraId="4DD69562" w14:textId="77777777" w:rsidR="008110BA" w:rsidRDefault="008110BA" w:rsidP="002B3DA1">
            <w:pPr>
              <w:rPr>
                <w:sz w:val="24"/>
                <w:szCs w:val="24"/>
              </w:rPr>
            </w:pPr>
          </w:p>
          <w:p w14:paraId="44DCE9D2" w14:textId="77777777" w:rsidR="008110BA" w:rsidRDefault="008110BA" w:rsidP="002B3DA1">
            <w:pPr>
              <w:rPr>
                <w:sz w:val="24"/>
                <w:szCs w:val="24"/>
              </w:rPr>
            </w:pPr>
          </w:p>
          <w:p w14:paraId="24F98BE9" w14:textId="2099BC63" w:rsidR="00F27C09" w:rsidRDefault="00F27C09" w:rsidP="002B3DA1">
            <w:pPr>
              <w:rPr>
                <w:sz w:val="24"/>
                <w:szCs w:val="24"/>
              </w:rPr>
            </w:pPr>
            <w:r>
              <w:rPr>
                <w:sz w:val="24"/>
                <w:szCs w:val="24"/>
              </w:rPr>
              <w:t>The next steps are to review the Programme of Works that Becky has created and approve that</w:t>
            </w:r>
            <w:r w:rsidR="006401F4">
              <w:rPr>
                <w:sz w:val="24"/>
                <w:szCs w:val="24"/>
              </w:rPr>
              <w:t>.</w:t>
            </w:r>
          </w:p>
          <w:p w14:paraId="3F85FBFF" w14:textId="77777777" w:rsidR="008110BA" w:rsidRDefault="008110BA" w:rsidP="002B3DA1">
            <w:pPr>
              <w:rPr>
                <w:sz w:val="24"/>
                <w:szCs w:val="24"/>
              </w:rPr>
            </w:pPr>
          </w:p>
          <w:p w14:paraId="42B7EBD3" w14:textId="72A323D4" w:rsidR="006401F4" w:rsidRPr="00F27C09" w:rsidRDefault="006401F4" w:rsidP="002B3DA1">
            <w:pPr>
              <w:rPr>
                <w:sz w:val="24"/>
                <w:szCs w:val="24"/>
              </w:rPr>
            </w:pPr>
            <w:r>
              <w:rPr>
                <w:sz w:val="24"/>
                <w:szCs w:val="24"/>
              </w:rPr>
              <w:t>A discussion was then held on resourcing the NAoS going forward.</w:t>
            </w:r>
          </w:p>
        </w:tc>
        <w:tc>
          <w:tcPr>
            <w:tcW w:w="2835" w:type="dxa"/>
          </w:tcPr>
          <w:p w14:paraId="30281AA5" w14:textId="4AC3D166" w:rsidR="00F27C09" w:rsidRDefault="00F27C09" w:rsidP="002B3DA1">
            <w:pPr>
              <w:rPr>
                <w:sz w:val="24"/>
                <w:szCs w:val="24"/>
              </w:rPr>
            </w:pPr>
            <w:r>
              <w:rPr>
                <w:sz w:val="24"/>
                <w:szCs w:val="24"/>
              </w:rPr>
              <w:t>Becky to get a quote from a graphic designer to create a smart digital version of the strategy</w:t>
            </w:r>
            <w:r w:rsidR="008110BA">
              <w:rPr>
                <w:sz w:val="24"/>
                <w:szCs w:val="24"/>
              </w:rPr>
              <w:t xml:space="preserve"> - </w:t>
            </w:r>
          </w:p>
          <w:p w14:paraId="6983B9E6" w14:textId="6451EF93" w:rsidR="0049745C" w:rsidRPr="008110BA" w:rsidRDefault="008110BA" w:rsidP="002B3DA1">
            <w:pPr>
              <w:rPr>
                <w:i/>
                <w:iCs/>
                <w:sz w:val="24"/>
                <w:szCs w:val="24"/>
              </w:rPr>
            </w:pPr>
            <w:r w:rsidRPr="008110BA">
              <w:rPr>
                <w:i/>
                <w:iCs/>
                <w:sz w:val="24"/>
                <w:szCs w:val="24"/>
              </w:rPr>
              <w:t>Quote came in at £500</w:t>
            </w:r>
          </w:p>
          <w:p w14:paraId="22420C1F" w14:textId="5AD7C884" w:rsidR="0049745C" w:rsidRDefault="0049745C" w:rsidP="002B3DA1">
            <w:pPr>
              <w:rPr>
                <w:sz w:val="24"/>
                <w:szCs w:val="24"/>
              </w:rPr>
            </w:pPr>
          </w:p>
          <w:p w14:paraId="50951158" w14:textId="788F0EB1" w:rsidR="008110BA" w:rsidRPr="008110BA" w:rsidRDefault="008110BA" w:rsidP="002B3DA1">
            <w:pPr>
              <w:rPr>
                <w:i/>
                <w:iCs/>
                <w:sz w:val="24"/>
                <w:szCs w:val="24"/>
              </w:rPr>
            </w:pPr>
            <w:r>
              <w:rPr>
                <w:i/>
                <w:iCs/>
                <w:sz w:val="24"/>
                <w:szCs w:val="24"/>
              </w:rPr>
              <w:t>Alice has incorporated the PoW into the annual events schedule</w:t>
            </w:r>
          </w:p>
          <w:p w14:paraId="523DF87E" w14:textId="77777777" w:rsidR="008110BA" w:rsidRDefault="008110BA" w:rsidP="002B3DA1">
            <w:pPr>
              <w:rPr>
                <w:sz w:val="24"/>
                <w:szCs w:val="24"/>
              </w:rPr>
            </w:pPr>
          </w:p>
          <w:p w14:paraId="0FEC11DC" w14:textId="77777777" w:rsidR="008110BA" w:rsidRDefault="008110BA" w:rsidP="002B3DA1">
            <w:pPr>
              <w:rPr>
                <w:sz w:val="24"/>
                <w:szCs w:val="24"/>
              </w:rPr>
            </w:pPr>
          </w:p>
          <w:p w14:paraId="2B48359E" w14:textId="0C476EE0" w:rsidR="008110BA" w:rsidRPr="002B3DA1" w:rsidRDefault="0049745C" w:rsidP="002B3DA1">
            <w:pPr>
              <w:rPr>
                <w:sz w:val="24"/>
                <w:szCs w:val="24"/>
              </w:rPr>
            </w:pPr>
            <w:r>
              <w:rPr>
                <w:sz w:val="24"/>
                <w:szCs w:val="24"/>
              </w:rPr>
              <w:t>Tanith to summarise</w:t>
            </w:r>
          </w:p>
        </w:tc>
      </w:tr>
      <w:tr w:rsidR="00F27C09" w:rsidRPr="002B3DA1" w14:paraId="58D30CBF" w14:textId="0C3DB163" w:rsidTr="006401F4">
        <w:tc>
          <w:tcPr>
            <w:tcW w:w="567" w:type="dxa"/>
          </w:tcPr>
          <w:p w14:paraId="11182FD1" w14:textId="2C554185" w:rsidR="00F27C09" w:rsidRPr="002B3DA1" w:rsidRDefault="00F27C09" w:rsidP="0083031C">
            <w:pPr>
              <w:jc w:val="center"/>
              <w:rPr>
                <w:sz w:val="24"/>
                <w:szCs w:val="24"/>
              </w:rPr>
            </w:pPr>
            <w:r w:rsidRPr="002B3DA1">
              <w:rPr>
                <w:sz w:val="24"/>
                <w:szCs w:val="24"/>
              </w:rPr>
              <w:lastRenderedPageBreak/>
              <w:t>4</w:t>
            </w:r>
          </w:p>
        </w:tc>
        <w:tc>
          <w:tcPr>
            <w:tcW w:w="6805" w:type="dxa"/>
          </w:tcPr>
          <w:p w14:paraId="202C4D51" w14:textId="77777777" w:rsidR="00F27C09" w:rsidRDefault="00F27C09" w:rsidP="002B3DA1">
            <w:pPr>
              <w:rPr>
                <w:b/>
                <w:bCs/>
                <w:sz w:val="24"/>
                <w:szCs w:val="24"/>
              </w:rPr>
            </w:pPr>
            <w:r w:rsidRPr="006401F4">
              <w:rPr>
                <w:b/>
                <w:bCs/>
                <w:sz w:val="24"/>
                <w:szCs w:val="24"/>
              </w:rPr>
              <w:t>Section 10 update</w:t>
            </w:r>
          </w:p>
          <w:p w14:paraId="67EF0D03" w14:textId="1A86B81F" w:rsidR="006401F4" w:rsidRPr="006401F4" w:rsidRDefault="006401F4" w:rsidP="002B3DA1">
            <w:pPr>
              <w:rPr>
                <w:sz w:val="24"/>
                <w:szCs w:val="24"/>
              </w:rPr>
            </w:pPr>
            <w:r>
              <w:rPr>
                <w:sz w:val="24"/>
                <w:szCs w:val="24"/>
              </w:rPr>
              <w:t>Discussion centred around being explicit about what the NAoS can and cannot deliver and pushing back where necessary.</w:t>
            </w:r>
          </w:p>
        </w:tc>
        <w:tc>
          <w:tcPr>
            <w:tcW w:w="2835" w:type="dxa"/>
          </w:tcPr>
          <w:p w14:paraId="02DF88B4" w14:textId="77777777" w:rsidR="008110BA" w:rsidRDefault="008110BA" w:rsidP="002B3DA1">
            <w:pPr>
              <w:rPr>
                <w:i/>
                <w:iCs/>
                <w:sz w:val="24"/>
                <w:szCs w:val="24"/>
              </w:rPr>
            </w:pPr>
          </w:p>
          <w:p w14:paraId="35CAE547" w14:textId="66FFEACC" w:rsidR="00F27C09" w:rsidRPr="008110BA" w:rsidRDefault="008110BA" w:rsidP="002B3DA1">
            <w:pPr>
              <w:rPr>
                <w:i/>
                <w:iCs/>
                <w:sz w:val="24"/>
                <w:szCs w:val="24"/>
              </w:rPr>
            </w:pPr>
            <w:r>
              <w:rPr>
                <w:i/>
                <w:iCs/>
                <w:sz w:val="24"/>
                <w:szCs w:val="24"/>
              </w:rPr>
              <w:t>S10 has not yet been submitted</w:t>
            </w:r>
          </w:p>
        </w:tc>
      </w:tr>
      <w:tr w:rsidR="00F27C09" w:rsidRPr="002B3DA1" w14:paraId="2638CBB4" w14:textId="43CAA51E" w:rsidTr="006401F4">
        <w:tc>
          <w:tcPr>
            <w:tcW w:w="567" w:type="dxa"/>
          </w:tcPr>
          <w:p w14:paraId="339CE15D" w14:textId="5DBF4B87" w:rsidR="00F27C09" w:rsidRPr="002B3DA1" w:rsidRDefault="00F27C09" w:rsidP="0083031C">
            <w:pPr>
              <w:jc w:val="center"/>
              <w:rPr>
                <w:sz w:val="24"/>
                <w:szCs w:val="24"/>
              </w:rPr>
            </w:pPr>
            <w:r w:rsidRPr="002B3DA1">
              <w:rPr>
                <w:sz w:val="24"/>
                <w:szCs w:val="24"/>
              </w:rPr>
              <w:t>5</w:t>
            </w:r>
          </w:p>
        </w:tc>
        <w:tc>
          <w:tcPr>
            <w:tcW w:w="6805" w:type="dxa"/>
          </w:tcPr>
          <w:p w14:paraId="2EE74635" w14:textId="77777777" w:rsidR="00F27C09" w:rsidRDefault="00F27C09" w:rsidP="002B3DA1">
            <w:pPr>
              <w:rPr>
                <w:b/>
                <w:bCs/>
                <w:sz w:val="24"/>
                <w:szCs w:val="24"/>
              </w:rPr>
            </w:pPr>
            <w:r w:rsidRPr="006401F4">
              <w:rPr>
                <w:b/>
                <w:bCs/>
                <w:sz w:val="24"/>
                <w:szCs w:val="24"/>
              </w:rPr>
              <w:t>Co-ordinator Update including Events</w:t>
            </w:r>
          </w:p>
          <w:p w14:paraId="2BF476EA" w14:textId="77777777" w:rsidR="006401F4" w:rsidRDefault="006401F4" w:rsidP="002B3DA1">
            <w:pPr>
              <w:rPr>
                <w:sz w:val="24"/>
                <w:szCs w:val="24"/>
              </w:rPr>
            </w:pPr>
            <w:r>
              <w:rPr>
                <w:sz w:val="24"/>
                <w:szCs w:val="24"/>
              </w:rPr>
              <w:t>The next (second) policy group meeting is on 14</w:t>
            </w:r>
            <w:r w:rsidRPr="006401F4">
              <w:rPr>
                <w:sz w:val="24"/>
                <w:szCs w:val="24"/>
                <w:vertAlign w:val="superscript"/>
              </w:rPr>
              <w:t>th</w:t>
            </w:r>
            <w:r>
              <w:rPr>
                <w:sz w:val="24"/>
                <w:szCs w:val="24"/>
              </w:rPr>
              <w:t xml:space="preserve"> April, chaired by Alistair Haw.  </w:t>
            </w:r>
          </w:p>
          <w:p w14:paraId="040515E9" w14:textId="77777777" w:rsidR="006401F4" w:rsidRDefault="006401F4" w:rsidP="002B3DA1">
            <w:pPr>
              <w:rPr>
                <w:sz w:val="24"/>
                <w:szCs w:val="24"/>
              </w:rPr>
            </w:pPr>
            <w:r>
              <w:rPr>
                <w:sz w:val="24"/>
                <w:szCs w:val="24"/>
              </w:rPr>
              <w:t>Our NAoS hustings are coming up on 22</w:t>
            </w:r>
            <w:r w:rsidRPr="006401F4">
              <w:rPr>
                <w:sz w:val="24"/>
                <w:szCs w:val="24"/>
                <w:vertAlign w:val="superscript"/>
              </w:rPr>
              <w:t>nd</w:t>
            </w:r>
            <w:r>
              <w:rPr>
                <w:sz w:val="24"/>
                <w:szCs w:val="24"/>
              </w:rPr>
              <w:t xml:space="preserve"> April, still with no named SNP candidate.  Discussion centred around how to host the online hustings </w:t>
            </w:r>
            <w:r w:rsidR="00292EA4">
              <w:rPr>
                <w:sz w:val="24"/>
                <w:szCs w:val="24"/>
              </w:rPr>
              <w:t xml:space="preserve">to keep people feeling involved and interested.  We plan to use live polls throughout for this reason.  </w:t>
            </w:r>
          </w:p>
          <w:p w14:paraId="4BCD9618" w14:textId="77777777" w:rsidR="00292EA4" w:rsidRDefault="00292EA4" w:rsidP="002B3DA1">
            <w:pPr>
              <w:rPr>
                <w:sz w:val="24"/>
                <w:szCs w:val="24"/>
              </w:rPr>
            </w:pPr>
            <w:r>
              <w:rPr>
                <w:sz w:val="24"/>
                <w:szCs w:val="24"/>
              </w:rPr>
              <w:t xml:space="preserve">We are up to 150 twitter followers but want to increase significantly to match NA England, Wales and NI.  </w:t>
            </w:r>
          </w:p>
          <w:p w14:paraId="7311C181" w14:textId="77777777" w:rsidR="00292EA4" w:rsidRDefault="00292EA4" w:rsidP="002B3DA1">
            <w:pPr>
              <w:rPr>
                <w:sz w:val="24"/>
                <w:szCs w:val="24"/>
              </w:rPr>
            </w:pPr>
            <w:r>
              <w:rPr>
                <w:sz w:val="24"/>
                <w:szCs w:val="24"/>
              </w:rPr>
              <w:t>A full calendar of events is being planned for the year.</w:t>
            </w:r>
          </w:p>
          <w:p w14:paraId="30B3C6E9" w14:textId="77777777" w:rsidR="00292EA4" w:rsidRDefault="00292EA4" w:rsidP="002B3DA1">
            <w:pPr>
              <w:rPr>
                <w:sz w:val="24"/>
                <w:szCs w:val="24"/>
              </w:rPr>
            </w:pPr>
            <w:r>
              <w:rPr>
                <w:sz w:val="24"/>
                <w:szCs w:val="24"/>
              </w:rPr>
              <w:t>We have £20k in the bank from membership fees and previous grants which needs discussing.</w:t>
            </w:r>
          </w:p>
          <w:p w14:paraId="2C91E913" w14:textId="77777777" w:rsidR="00292EA4" w:rsidRDefault="00292EA4" w:rsidP="002B3DA1">
            <w:pPr>
              <w:rPr>
                <w:sz w:val="24"/>
                <w:szCs w:val="24"/>
              </w:rPr>
            </w:pPr>
            <w:r>
              <w:rPr>
                <w:sz w:val="24"/>
                <w:szCs w:val="24"/>
              </w:rPr>
              <w:t>Our Mapping presentation to the SG was on 30</w:t>
            </w:r>
            <w:r w:rsidRPr="00292EA4">
              <w:rPr>
                <w:sz w:val="24"/>
                <w:szCs w:val="24"/>
                <w:vertAlign w:val="superscript"/>
              </w:rPr>
              <w:t>th</w:t>
            </w:r>
            <w:r>
              <w:rPr>
                <w:sz w:val="24"/>
                <w:szCs w:val="24"/>
              </w:rPr>
              <w:t xml:space="preserve"> March.  </w:t>
            </w:r>
          </w:p>
          <w:p w14:paraId="247E8ECB" w14:textId="32BB59C4" w:rsidR="00292EA4" w:rsidRPr="006401F4" w:rsidRDefault="00292EA4" w:rsidP="002B3DA1">
            <w:pPr>
              <w:rPr>
                <w:sz w:val="24"/>
                <w:szCs w:val="24"/>
              </w:rPr>
            </w:pPr>
            <w:r>
              <w:rPr>
                <w:sz w:val="24"/>
                <w:szCs w:val="24"/>
              </w:rPr>
              <w:t>The NAoS responded to a World Health Organisation consultation into neurological conditions and epilepsy</w:t>
            </w:r>
          </w:p>
        </w:tc>
        <w:tc>
          <w:tcPr>
            <w:tcW w:w="2835" w:type="dxa"/>
          </w:tcPr>
          <w:p w14:paraId="20A4974C" w14:textId="7C175BA9" w:rsidR="00F27C09" w:rsidRDefault="00292EA4" w:rsidP="002B3DA1">
            <w:pPr>
              <w:rPr>
                <w:sz w:val="24"/>
                <w:szCs w:val="24"/>
              </w:rPr>
            </w:pPr>
            <w:r>
              <w:rPr>
                <w:sz w:val="24"/>
                <w:szCs w:val="24"/>
              </w:rPr>
              <w:t>-</w:t>
            </w:r>
            <w:r w:rsidR="00251F98">
              <w:rPr>
                <w:sz w:val="24"/>
                <w:szCs w:val="24"/>
              </w:rPr>
              <w:t xml:space="preserve">Re Hustings: </w:t>
            </w:r>
            <w:r>
              <w:rPr>
                <w:sz w:val="24"/>
                <w:szCs w:val="24"/>
              </w:rPr>
              <w:t xml:space="preserve">We need someone within the Exec to volunteer to moderate the comments on the day (we will be limiting comments to the panel only).  </w:t>
            </w:r>
          </w:p>
          <w:p w14:paraId="1B8CA6BE" w14:textId="77777777" w:rsidR="00292EA4" w:rsidRDefault="00292EA4" w:rsidP="002B3DA1">
            <w:pPr>
              <w:rPr>
                <w:sz w:val="24"/>
                <w:szCs w:val="24"/>
              </w:rPr>
            </w:pPr>
            <w:r>
              <w:rPr>
                <w:sz w:val="24"/>
                <w:szCs w:val="24"/>
              </w:rPr>
              <w:t>-Alice to issue a doodle poll with all meeting date options for ALL exec meetings, members meetings and the AGM</w:t>
            </w:r>
          </w:p>
          <w:p w14:paraId="4A195422" w14:textId="77777777" w:rsidR="00292EA4" w:rsidRDefault="00292EA4" w:rsidP="002B3DA1">
            <w:pPr>
              <w:rPr>
                <w:sz w:val="24"/>
                <w:szCs w:val="24"/>
              </w:rPr>
            </w:pPr>
            <w:r>
              <w:rPr>
                <w:sz w:val="24"/>
                <w:szCs w:val="24"/>
              </w:rPr>
              <w:t>-Discussion of a reserves policy will be on the next Exec meeting agenda</w:t>
            </w:r>
          </w:p>
          <w:p w14:paraId="502D3EF2" w14:textId="41047E83" w:rsidR="00292EA4" w:rsidRPr="002B3DA1" w:rsidRDefault="00292EA4" w:rsidP="002B3DA1">
            <w:pPr>
              <w:rPr>
                <w:sz w:val="24"/>
                <w:szCs w:val="24"/>
              </w:rPr>
            </w:pPr>
            <w:r>
              <w:rPr>
                <w:sz w:val="24"/>
                <w:szCs w:val="24"/>
              </w:rPr>
              <w:t>- Alice to forward Tanith and Rona’s email to the exec</w:t>
            </w:r>
          </w:p>
        </w:tc>
      </w:tr>
      <w:tr w:rsidR="00F27C09" w:rsidRPr="002B3DA1" w14:paraId="4A464A9E" w14:textId="72D4BBF4" w:rsidTr="006401F4">
        <w:tc>
          <w:tcPr>
            <w:tcW w:w="567" w:type="dxa"/>
          </w:tcPr>
          <w:p w14:paraId="6BEB7694" w14:textId="0EC16D70" w:rsidR="00F27C09" w:rsidRPr="002B3DA1" w:rsidRDefault="00F27C09" w:rsidP="0083031C">
            <w:pPr>
              <w:jc w:val="center"/>
              <w:rPr>
                <w:sz w:val="24"/>
                <w:szCs w:val="24"/>
              </w:rPr>
            </w:pPr>
            <w:r w:rsidRPr="002B3DA1">
              <w:rPr>
                <w:sz w:val="24"/>
                <w:szCs w:val="24"/>
              </w:rPr>
              <w:t>6</w:t>
            </w:r>
          </w:p>
        </w:tc>
        <w:tc>
          <w:tcPr>
            <w:tcW w:w="6805" w:type="dxa"/>
          </w:tcPr>
          <w:p w14:paraId="0EC7A33B" w14:textId="77777777" w:rsidR="00F27C09" w:rsidRDefault="00F27C09" w:rsidP="002B3DA1">
            <w:pPr>
              <w:rPr>
                <w:b/>
                <w:bCs/>
                <w:sz w:val="24"/>
                <w:szCs w:val="24"/>
              </w:rPr>
            </w:pPr>
            <w:r w:rsidRPr="00292EA4">
              <w:rPr>
                <w:b/>
                <w:bCs/>
                <w:sz w:val="24"/>
                <w:szCs w:val="24"/>
              </w:rPr>
              <w:t xml:space="preserve">AORB </w:t>
            </w:r>
          </w:p>
          <w:p w14:paraId="53423289" w14:textId="77777777" w:rsidR="00292EA4" w:rsidRDefault="00292EA4" w:rsidP="002B3DA1">
            <w:pPr>
              <w:rPr>
                <w:sz w:val="24"/>
                <w:szCs w:val="24"/>
              </w:rPr>
            </w:pPr>
            <w:r>
              <w:rPr>
                <w:sz w:val="24"/>
                <w:szCs w:val="24"/>
              </w:rPr>
              <w:t xml:space="preserve">The question was raised if anyone had dealt with OneNeurology, a new international initiative aimed at increasing collaboration between neurological organisations.  They are affiliated with Roche and other pharma.  Only 24% of countries globally have a national neurological framework.  </w:t>
            </w:r>
            <w:r w:rsidR="00F32DF2">
              <w:rPr>
                <w:sz w:val="24"/>
                <w:szCs w:val="24"/>
              </w:rPr>
              <w:t>It was decided that it would be good to get involved if they are growing traction with private sector bodies.</w:t>
            </w:r>
          </w:p>
          <w:p w14:paraId="0B641AA5" w14:textId="77777777" w:rsidR="00F32DF2" w:rsidRDefault="00F32DF2" w:rsidP="002B3DA1">
            <w:pPr>
              <w:rPr>
                <w:sz w:val="24"/>
                <w:szCs w:val="24"/>
              </w:rPr>
            </w:pPr>
            <w:r>
              <w:rPr>
                <w:sz w:val="24"/>
                <w:szCs w:val="24"/>
              </w:rPr>
              <w:t>It was also flagged up that NHS England has pathways for 13-14 neuro conditions.</w:t>
            </w:r>
          </w:p>
          <w:p w14:paraId="433102D4" w14:textId="7EEF8E7E" w:rsidR="00F32DF2" w:rsidRPr="00292EA4" w:rsidRDefault="00F32DF2" w:rsidP="002B3DA1">
            <w:pPr>
              <w:rPr>
                <w:sz w:val="24"/>
                <w:szCs w:val="24"/>
              </w:rPr>
            </w:pPr>
            <w:r>
              <w:rPr>
                <w:sz w:val="24"/>
                <w:szCs w:val="24"/>
              </w:rPr>
              <w:t>Disappointment was raised about the neuro framework second round of funding which closed on 1</w:t>
            </w:r>
            <w:r w:rsidRPr="00F32DF2">
              <w:rPr>
                <w:sz w:val="24"/>
                <w:szCs w:val="24"/>
                <w:vertAlign w:val="superscript"/>
              </w:rPr>
              <w:t>st</w:t>
            </w:r>
            <w:r>
              <w:rPr>
                <w:sz w:val="24"/>
                <w:szCs w:val="24"/>
              </w:rPr>
              <w:t xml:space="preserve"> March.  Strong sense that the SG are interested in collaboration ‘at any cost’ which is not always in the best interests of those living with neuro conditions.   Concerns also raised about the peer review process, however it was then explained that as some bids would be funded by the Modernising Patient Pathways programme, it was necessary to get all bids around the different teams in order to avoid duplication.  It might be better if the SG made it clearer what to expect from their assessment of the bids, in the application process.  </w:t>
            </w:r>
          </w:p>
        </w:tc>
        <w:tc>
          <w:tcPr>
            <w:tcW w:w="2835" w:type="dxa"/>
          </w:tcPr>
          <w:p w14:paraId="01D3A2F0" w14:textId="77777777" w:rsidR="00F27C09" w:rsidRDefault="00F32DF2" w:rsidP="002B3DA1">
            <w:pPr>
              <w:rPr>
                <w:sz w:val="24"/>
                <w:szCs w:val="24"/>
              </w:rPr>
            </w:pPr>
            <w:r>
              <w:rPr>
                <w:sz w:val="24"/>
                <w:szCs w:val="24"/>
              </w:rPr>
              <w:t>Tanith / Alice to reach out to them?</w:t>
            </w:r>
          </w:p>
          <w:p w14:paraId="4086A2ED" w14:textId="77777777" w:rsidR="00F32DF2" w:rsidRDefault="00F32DF2" w:rsidP="002B3DA1">
            <w:pPr>
              <w:rPr>
                <w:sz w:val="24"/>
                <w:szCs w:val="24"/>
              </w:rPr>
            </w:pPr>
          </w:p>
          <w:p w14:paraId="13EEA5BF" w14:textId="77777777" w:rsidR="00F32DF2" w:rsidRDefault="00F32DF2" w:rsidP="002B3DA1">
            <w:pPr>
              <w:rPr>
                <w:sz w:val="24"/>
                <w:szCs w:val="24"/>
              </w:rPr>
            </w:pPr>
          </w:p>
          <w:p w14:paraId="0D50BE2B" w14:textId="77777777" w:rsidR="00F32DF2" w:rsidRDefault="00F32DF2" w:rsidP="002B3DA1">
            <w:pPr>
              <w:rPr>
                <w:sz w:val="24"/>
                <w:szCs w:val="24"/>
              </w:rPr>
            </w:pPr>
          </w:p>
          <w:p w14:paraId="5D3361B3" w14:textId="77777777" w:rsidR="00F32DF2" w:rsidRDefault="00F32DF2" w:rsidP="002B3DA1">
            <w:pPr>
              <w:rPr>
                <w:sz w:val="24"/>
                <w:szCs w:val="24"/>
              </w:rPr>
            </w:pPr>
            <w:r>
              <w:rPr>
                <w:sz w:val="24"/>
                <w:szCs w:val="24"/>
              </w:rPr>
              <w:t>Tanith/Alice to find out which 13 or 14 conditions these are</w:t>
            </w:r>
          </w:p>
          <w:p w14:paraId="5BE7C3B5" w14:textId="77777777" w:rsidR="00F32DF2" w:rsidRDefault="00F32DF2" w:rsidP="002B3DA1">
            <w:pPr>
              <w:rPr>
                <w:sz w:val="24"/>
                <w:szCs w:val="24"/>
              </w:rPr>
            </w:pPr>
          </w:p>
          <w:p w14:paraId="663B6B03" w14:textId="46C83856" w:rsidR="00F32DF2" w:rsidRPr="002B3DA1" w:rsidRDefault="00F32DF2" w:rsidP="002B3DA1">
            <w:pPr>
              <w:rPr>
                <w:sz w:val="24"/>
                <w:szCs w:val="24"/>
              </w:rPr>
            </w:pPr>
            <w:r>
              <w:rPr>
                <w:sz w:val="24"/>
                <w:szCs w:val="24"/>
              </w:rPr>
              <w:t>MS Revive will write to the SG as the current interview/bid process putting pressure on forced collaboration goes against the ethos of the framework</w:t>
            </w:r>
          </w:p>
        </w:tc>
      </w:tr>
      <w:tr w:rsidR="00F27C09" w:rsidRPr="002B3DA1" w14:paraId="4CD5895A" w14:textId="1085372C" w:rsidTr="006401F4">
        <w:tc>
          <w:tcPr>
            <w:tcW w:w="567" w:type="dxa"/>
          </w:tcPr>
          <w:p w14:paraId="05A973CE" w14:textId="2D900AAD" w:rsidR="00F27C09" w:rsidRPr="002B3DA1" w:rsidRDefault="00F27C09" w:rsidP="0083031C">
            <w:pPr>
              <w:jc w:val="center"/>
              <w:rPr>
                <w:sz w:val="24"/>
                <w:szCs w:val="24"/>
              </w:rPr>
            </w:pPr>
            <w:r w:rsidRPr="002B3DA1">
              <w:rPr>
                <w:sz w:val="24"/>
                <w:szCs w:val="24"/>
              </w:rPr>
              <w:t>7</w:t>
            </w:r>
          </w:p>
        </w:tc>
        <w:tc>
          <w:tcPr>
            <w:tcW w:w="6805" w:type="dxa"/>
          </w:tcPr>
          <w:p w14:paraId="7FB09706" w14:textId="77777777" w:rsidR="00F27C09" w:rsidRDefault="00F27C09" w:rsidP="002B3DA1">
            <w:pPr>
              <w:rPr>
                <w:b/>
                <w:bCs/>
                <w:sz w:val="24"/>
                <w:szCs w:val="24"/>
              </w:rPr>
            </w:pPr>
            <w:r w:rsidRPr="00F32DF2">
              <w:rPr>
                <w:b/>
                <w:bCs/>
                <w:sz w:val="24"/>
                <w:szCs w:val="24"/>
              </w:rPr>
              <w:t xml:space="preserve">Next meeting date and close of meeting </w:t>
            </w:r>
          </w:p>
          <w:p w14:paraId="50CC6899" w14:textId="570BEE6B" w:rsidR="00F32DF2" w:rsidRPr="00F32DF2" w:rsidRDefault="00F32DF2" w:rsidP="002B3DA1">
            <w:pPr>
              <w:rPr>
                <w:sz w:val="24"/>
                <w:szCs w:val="24"/>
              </w:rPr>
            </w:pPr>
            <w:r>
              <w:rPr>
                <w:sz w:val="24"/>
                <w:szCs w:val="24"/>
              </w:rPr>
              <w:t>Look out for the doodle poll!</w:t>
            </w:r>
          </w:p>
        </w:tc>
        <w:tc>
          <w:tcPr>
            <w:tcW w:w="2835" w:type="dxa"/>
          </w:tcPr>
          <w:p w14:paraId="61A247BB" w14:textId="77777777" w:rsidR="00F27C09" w:rsidRPr="002B3DA1" w:rsidRDefault="00F27C09" w:rsidP="002B3DA1">
            <w:pPr>
              <w:rPr>
                <w:sz w:val="24"/>
                <w:szCs w:val="24"/>
              </w:rPr>
            </w:pPr>
          </w:p>
        </w:tc>
      </w:tr>
    </w:tbl>
    <w:p w14:paraId="1EE5154F" w14:textId="77777777" w:rsidR="002B3DA1" w:rsidRDefault="002B3DA1" w:rsidP="0083031C">
      <w:pPr>
        <w:ind w:firstLine="720"/>
        <w:jc w:val="center"/>
        <w:rPr>
          <w:sz w:val="32"/>
          <w:szCs w:val="32"/>
        </w:rPr>
      </w:pPr>
    </w:p>
    <w:p w14:paraId="0032876C" w14:textId="70FFB7DB" w:rsidR="00CB101F" w:rsidRPr="002B3DA1" w:rsidRDefault="00CB101F" w:rsidP="002B3DA1">
      <w:pPr>
        <w:spacing w:before="100" w:beforeAutospacing="1" w:after="100" w:afterAutospacing="1"/>
      </w:pPr>
    </w:p>
    <w:sectPr w:rsidR="00CB101F" w:rsidRPr="002B3D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2C6A" w14:textId="77777777" w:rsidR="00C93F5C" w:rsidRDefault="00C93F5C" w:rsidP="008204E5">
      <w:pPr>
        <w:spacing w:after="0" w:line="240" w:lineRule="auto"/>
      </w:pPr>
      <w:r>
        <w:separator/>
      </w:r>
    </w:p>
  </w:endnote>
  <w:endnote w:type="continuationSeparator" w:id="0">
    <w:p w14:paraId="6E860627" w14:textId="77777777" w:rsidR="00C93F5C" w:rsidRDefault="00C93F5C" w:rsidP="0082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AFA5" w14:textId="77777777" w:rsidR="00C93F5C" w:rsidRDefault="00C93F5C" w:rsidP="008204E5">
      <w:pPr>
        <w:spacing w:after="0" w:line="240" w:lineRule="auto"/>
      </w:pPr>
      <w:r>
        <w:separator/>
      </w:r>
    </w:p>
  </w:footnote>
  <w:footnote w:type="continuationSeparator" w:id="0">
    <w:p w14:paraId="47F94391" w14:textId="77777777" w:rsidR="00C93F5C" w:rsidRDefault="00C93F5C" w:rsidP="00820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B1"/>
    <w:multiLevelType w:val="hybridMultilevel"/>
    <w:tmpl w:val="47DE5D8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81E89"/>
    <w:multiLevelType w:val="hybridMultilevel"/>
    <w:tmpl w:val="0608D260"/>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A1D46"/>
    <w:multiLevelType w:val="hybridMultilevel"/>
    <w:tmpl w:val="662ABE7A"/>
    <w:lvl w:ilvl="0" w:tplc="E4A404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1152E"/>
    <w:multiLevelType w:val="hybridMultilevel"/>
    <w:tmpl w:val="21D0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E7163"/>
    <w:multiLevelType w:val="hybridMultilevel"/>
    <w:tmpl w:val="0F2A2F32"/>
    <w:lvl w:ilvl="0" w:tplc="03DE9650">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72578ED"/>
    <w:multiLevelType w:val="hybridMultilevel"/>
    <w:tmpl w:val="6B46F436"/>
    <w:lvl w:ilvl="0" w:tplc="946EEEE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3F4632"/>
    <w:multiLevelType w:val="hybridMultilevel"/>
    <w:tmpl w:val="59F813D8"/>
    <w:lvl w:ilvl="0" w:tplc="E4A404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0306633"/>
    <w:multiLevelType w:val="hybridMultilevel"/>
    <w:tmpl w:val="005E5074"/>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F56088"/>
    <w:multiLevelType w:val="hybridMultilevel"/>
    <w:tmpl w:val="FCDC1984"/>
    <w:lvl w:ilvl="0" w:tplc="F6EED29A">
      <w:start w:val="1"/>
      <w:numFmt w:val="decimal"/>
      <w:lvlText w:val="%1."/>
      <w:lvlJc w:val="left"/>
      <w:pPr>
        <w:ind w:left="720" w:hanging="360"/>
      </w:pPr>
      <w:rPr>
        <w:rFonts w:ascii="Calibri" w:hAnsi="Calibri" w:cs="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F76177"/>
    <w:multiLevelType w:val="hybridMultilevel"/>
    <w:tmpl w:val="5A70E95A"/>
    <w:lvl w:ilvl="0" w:tplc="18A601AC">
      <w:start w:val="1"/>
      <w:numFmt w:val="decimal"/>
      <w:lvlText w:val="%1."/>
      <w:lvlJc w:val="left"/>
      <w:pPr>
        <w:ind w:left="520" w:hanging="5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
  </w:num>
  <w:num w:numId="3">
    <w:abstractNumId w:val="2"/>
  </w:num>
  <w:num w:numId="4">
    <w:abstractNumId w:val="6"/>
  </w:num>
  <w:num w:numId="5">
    <w:abstractNumId w:val="0"/>
  </w:num>
  <w:num w:numId="6">
    <w:abstractNumId w:val="3"/>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1F"/>
    <w:rsid w:val="00003B19"/>
    <w:rsid w:val="000535B4"/>
    <w:rsid w:val="0009158A"/>
    <w:rsid w:val="000A2B3F"/>
    <w:rsid w:val="00164CE8"/>
    <w:rsid w:val="00182F57"/>
    <w:rsid w:val="00204964"/>
    <w:rsid w:val="002306C8"/>
    <w:rsid w:val="00251F98"/>
    <w:rsid w:val="00254FE0"/>
    <w:rsid w:val="0027417D"/>
    <w:rsid w:val="00292EA4"/>
    <w:rsid w:val="002B3DA1"/>
    <w:rsid w:val="00321D65"/>
    <w:rsid w:val="00367F0D"/>
    <w:rsid w:val="00381CC7"/>
    <w:rsid w:val="003D7C4B"/>
    <w:rsid w:val="004009B0"/>
    <w:rsid w:val="00407F14"/>
    <w:rsid w:val="004156E6"/>
    <w:rsid w:val="00415C57"/>
    <w:rsid w:val="00422189"/>
    <w:rsid w:val="0049745C"/>
    <w:rsid w:val="004C754F"/>
    <w:rsid w:val="00547B4C"/>
    <w:rsid w:val="005C098F"/>
    <w:rsid w:val="005F0D94"/>
    <w:rsid w:val="0060180A"/>
    <w:rsid w:val="006222FF"/>
    <w:rsid w:val="00631968"/>
    <w:rsid w:val="006401F4"/>
    <w:rsid w:val="006437FF"/>
    <w:rsid w:val="00675B7C"/>
    <w:rsid w:val="006863E3"/>
    <w:rsid w:val="00691E8B"/>
    <w:rsid w:val="00703138"/>
    <w:rsid w:val="00747763"/>
    <w:rsid w:val="007A3FE2"/>
    <w:rsid w:val="007B2814"/>
    <w:rsid w:val="007D5CD6"/>
    <w:rsid w:val="008110BA"/>
    <w:rsid w:val="008204E5"/>
    <w:rsid w:val="0083031C"/>
    <w:rsid w:val="008A3796"/>
    <w:rsid w:val="008C2ADB"/>
    <w:rsid w:val="008D6888"/>
    <w:rsid w:val="008F2689"/>
    <w:rsid w:val="008F467D"/>
    <w:rsid w:val="009114FE"/>
    <w:rsid w:val="00924C9C"/>
    <w:rsid w:val="00941E02"/>
    <w:rsid w:val="0094207D"/>
    <w:rsid w:val="009A7072"/>
    <w:rsid w:val="009D14A7"/>
    <w:rsid w:val="009E1C3D"/>
    <w:rsid w:val="00A02F9F"/>
    <w:rsid w:val="00A31F5C"/>
    <w:rsid w:val="00A602B7"/>
    <w:rsid w:val="00AD0ECA"/>
    <w:rsid w:val="00BE598B"/>
    <w:rsid w:val="00C233F4"/>
    <w:rsid w:val="00C93F5C"/>
    <w:rsid w:val="00CA3622"/>
    <w:rsid w:val="00CB101F"/>
    <w:rsid w:val="00CB6AAA"/>
    <w:rsid w:val="00CB78E4"/>
    <w:rsid w:val="00CF283F"/>
    <w:rsid w:val="00D72B59"/>
    <w:rsid w:val="00E36D59"/>
    <w:rsid w:val="00EB6949"/>
    <w:rsid w:val="00EC5CEB"/>
    <w:rsid w:val="00ED5A02"/>
    <w:rsid w:val="00F27C09"/>
    <w:rsid w:val="00F32DF2"/>
    <w:rsid w:val="00F40D46"/>
    <w:rsid w:val="00F41C22"/>
    <w:rsid w:val="00FF2A62"/>
    <w:rsid w:val="00FF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459E7"/>
  <w15:chartTrackingRefBased/>
  <w15:docId w15:val="{E4110E05-A97E-4734-9930-1C17756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E1C3D"/>
    <w:pPr>
      <w:spacing w:before="100" w:beforeAutospacing="1" w:after="100" w:afterAutospacing="1" w:line="240" w:lineRule="auto"/>
      <w:outlineLvl w:val="2"/>
    </w:pPr>
    <w:rPr>
      <w:rFonts w:ascii="Calibri" w:eastAsia="Times New Roman"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1F"/>
    <w:pPr>
      <w:spacing w:after="0" w:line="240" w:lineRule="auto"/>
      <w:ind w:left="720"/>
      <w:contextualSpacing/>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B101F"/>
    <w:rPr>
      <w:color w:val="0563C1" w:themeColor="hyperlink"/>
      <w:u w:val="single"/>
    </w:rPr>
  </w:style>
  <w:style w:type="paragraph" w:styleId="BalloonText">
    <w:name w:val="Balloon Text"/>
    <w:basedOn w:val="Normal"/>
    <w:link w:val="BalloonTextChar"/>
    <w:uiPriority w:val="99"/>
    <w:semiHidden/>
    <w:unhideWhenUsed/>
    <w:rsid w:val="00F4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22"/>
    <w:rPr>
      <w:rFonts w:ascii="Segoe UI" w:hAnsi="Segoe UI" w:cs="Segoe UI"/>
      <w:sz w:val="18"/>
      <w:szCs w:val="18"/>
    </w:rPr>
  </w:style>
  <w:style w:type="character" w:customStyle="1" w:styleId="Heading3Char">
    <w:name w:val="Heading 3 Char"/>
    <w:basedOn w:val="DefaultParagraphFont"/>
    <w:link w:val="Heading3"/>
    <w:uiPriority w:val="9"/>
    <w:semiHidden/>
    <w:rsid w:val="009E1C3D"/>
    <w:rPr>
      <w:rFonts w:ascii="Calibri" w:eastAsia="Times New Roman" w:hAnsi="Calibri" w:cs="Calibri"/>
      <w:b/>
      <w:bCs/>
      <w:sz w:val="27"/>
      <w:szCs w:val="27"/>
      <w:lang w:eastAsia="en-GB"/>
    </w:rPr>
  </w:style>
  <w:style w:type="paragraph" w:styleId="NormalWeb">
    <w:name w:val="Normal (Web)"/>
    <w:basedOn w:val="Normal"/>
    <w:uiPriority w:val="99"/>
    <w:unhideWhenUsed/>
    <w:rsid w:val="009E1C3D"/>
    <w:pPr>
      <w:spacing w:before="100" w:beforeAutospacing="1" w:after="100" w:afterAutospacing="1" w:line="240" w:lineRule="auto"/>
    </w:pPr>
    <w:rPr>
      <w:rFonts w:ascii="Calibri" w:eastAsiaTheme="minorEastAsia" w:hAnsi="Calibri" w:cs="Calibri"/>
      <w:lang w:eastAsia="en-GB"/>
    </w:rPr>
  </w:style>
  <w:style w:type="character" w:customStyle="1" w:styleId="notranslate">
    <w:name w:val="notranslate"/>
    <w:basedOn w:val="DefaultParagraphFont"/>
    <w:rsid w:val="009E1C3D"/>
  </w:style>
  <w:style w:type="character" w:styleId="FollowedHyperlink">
    <w:name w:val="FollowedHyperlink"/>
    <w:basedOn w:val="DefaultParagraphFont"/>
    <w:uiPriority w:val="99"/>
    <w:semiHidden/>
    <w:unhideWhenUsed/>
    <w:rsid w:val="00A602B7"/>
    <w:rPr>
      <w:color w:val="954F72" w:themeColor="followedHyperlink"/>
      <w:u w:val="single"/>
    </w:rPr>
  </w:style>
  <w:style w:type="paragraph" w:styleId="NoSpacing">
    <w:name w:val="No Spacing"/>
    <w:uiPriority w:val="1"/>
    <w:qFormat/>
    <w:rsid w:val="00407F14"/>
    <w:pPr>
      <w:spacing w:after="0" w:line="240" w:lineRule="auto"/>
    </w:pPr>
  </w:style>
  <w:style w:type="table" w:styleId="TableGrid">
    <w:name w:val="Table Grid"/>
    <w:basedOn w:val="TableNormal"/>
    <w:uiPriority w:val="39"/>
    <w:rsid w:val="002B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CE8"/>
    <w:rPr>
      <w:sz w:val="16"/>
      <w:szCs w:val="16"/>
    </w:rPr>
  </w:style>
  <w:style w:type="paragraph" w:styleId="CommentText">
    <w:name w:val="annotation text"/>
    <w:basedOn w:val="Normal"/>
    <w:link w:val="CommentTextChar"/>
    <w:uiPriority w:val="99"/>
    <w:unhideWhenUsed/>
    <w:rsid w:val="00164CE8"/>
    <w:pPr>
      <w:spacing w:line="240" w:lineRule="auto"/>
    </w:pPr>
    <w:rPr>
      <w:sz w:val="20"/>
      <w:szCs w:val="20"/>
    </w:rPr>
  </w:style>
  <w:style w:type="character" w:customStyle="1" w:styleId="CommentTextChar">
    <w:name w:val="Comment Text Char"/>
    <w:basedOn w:val="DefaultParagraphFont"/>
    <w:link w:val="CommentText"/>
    <w:uiPriority w:val="99"/>
    <w:rsid w:val="00164CE8"/>
    <w:rPr>
      <w:sz w:val="20"/>
      <w:szCs w:val="20"/>
    </w:rPr>
  </w:style>
  <w:style w:type="paragraph" w:styleId="CommentSubject">
    <w:name w:val="annotation subject"/>
    <w:basedOn w:val="CommentText"/>
    <w:next w:val="CommentText"/>
    <w:link w:val="CommentSubjectChar"/>
    <w:uiPriority w:val="99"/>
    <w:semiHidden/>
    <w:unhideWhenUsed/>
    <w:rsid w:val="00164CE8"/>
    <w:rPr>
      <w:b/>
      <w:bCs/>
    </w:rPr>
  </w:style>
  <w:style w:type="character" w:customStyle="1" w:styleId="CommentSubjectChar">
    <w:name w:val="Comment Subject Char"/>
    <w:basedOn w:val="CommentTextChar"/>
    <w:link w:val="CommentSubject"/>
    <w:uiPriority w:val="99"/>
    <w:semiHidden/>
    <w:rsid w:val="00164C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9426">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763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j/960027763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CBABA44158A64B855379029AD2C169" ma:contentTypeVersion="13" ma:contentTypeDescription="Create a new document." ma:contentTypeScope="" ma:versionID="193d29c643ac723fb9a8badf7c41db0e">
  <xsd:schema xmlns:xsd="http://www.w3.org/2001/XMLSchema" xmlns:xs="http://www.w3.org/2001/XMLSchema" xmlns:p="http://schemas.microsoft.com/office/2006/metadata/properties" xmlns:ns3="10341bef-6ede-4f3e-a411-f9dfdaa4bcce" xmlns:ns4="149c590b-3173-4666-ab2a-c45a22c4e549" targetNamespace="http://schemas.microsoft.com/office/2006/metadata/properties" ma:root="true" ma:fieldsID="c1e45c3996f9eed3f946e9d3a5fab603" ns3:_="" ns4:_="">
    <xsd:import namespace="10341bef-6ede-4f3e-a411-f9dfdaa4bcce"/>
    <xsd:import namespace="149c590b-3173-4666-ab2a-c45a22c4e5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1bef-6ede-4f3e-a411-f9dfdaa4b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c590b-3173-4666-ab2a-c45a22c4e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40860-3A09-4E7F-8A99-77424A9EAE84}">
  <ds:schemaRefs>
    <ds:schemaRef ds:uri="http://schemas.openxmlformats.org/officeDocument/2006/bibliography"/>
  </ds:schemaRefs>
</ds:datastoreItem>
</file>

<file path=customXml/itemProps2.xml><?xml version="1.0" encoding="utf-8"?>
<ds:datastoreItem xmlns:ds="http://schemas.openxmlformats.org/officeDocument/2006/customXml" ds:itemID="{94940D4C-B672-45E3-88A9-AAB1F8145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1bef-6ede-4f3e-a411-f9dfdaa4bcce"/>
    <ds:schemaRef ds:uri="149c590b-3173-4666-ab2a-c45a22c4e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BF6B2-A3CE-4412-8883-E2DC2E9E284A}">
  <ds:schemaRefs>
    <ds:schemaRef ds:uri="http://schemas.microsoft.com/sharepoint/v3/contenttype/forms"/>
  </ds:schemaRefs>
</ds:datastoreItem>
</file>

<file path=customXml/itemProps4.xml><?xml version="1.0" encoding="utf-8"?>
<ds:datastoreItem xmlns:ds="http://schemas.openxmlformats.org/officeDocument/2006/customXml" ds:itemID="{9743C0CF-0975-4686-B034-0AFCDCFB2F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9</cp:revision>
  <dcterms:created xsi:type="dcterms:W3CDTF">2021-04-14T12:43:00Z</dcterms:created>
  <dcterms:modified xsi:type="dcterms:W3CDTF">2021-06-01T10:13:00Z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0x01010073CBABA44158A64B855379029AD2C169</vt:lpwstr>
  </property>
</Properties>
</file>