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9EC1F" w14:textId="5A59E104" w:rsidR="00A73A23" w:rsidRDefault="00CB101F" w:rsidP="00CB101F">
      <w:pPr>
        <w:ind w:left="5760" w:firstLine="720"/>
      </w:pPr>
      <w:r>
        <w:rPr>
          <w:noProof/>
          <w:lang w:eastAsia="en-GB"/>
        </w:rPr>
        <w:drawing>
          <wp:inline distT="0" distB="0" distL="0" distR="0" wp14:anchorId="73FD1626" wp14:editId="09DD22C6">
            <wp:extent cx="1676545" cy="908383"/>
            <wp:effectExtent l="0" t="0" r="0" b="635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76545" cy="908383"/>
                    </a:xfrm>
                    <a:prstGeom prst="rect">
                      <a:avLst/>
                    </a:prstGeom>
                  </pic:spPr>
                </pic:pic>
              </a:graphicData>
            </a:graphic>
          </wp:inline>
        </w:drawing>
      </w:r>
    </w:p>
    <w:p w14:paraId="451A419A" w14:textId="1B53810C" w:rsidR="00CB101F" w:rsidRDefault="00CB101F" w:rsidP="00CB101F">
      <w:pPr>
        <w:ind w:left="5760" w:firstLine="720"/>
      </w:pPr>
    </w:p>
    <w:p w14:paraId="6D8A6380" w14:textId="711823E7" w:rsidR="00CB101F" w:rsidRDefault="00CB101F" w:rsidP="00E22C52">
      <w:pPr>
        <w:ind w:left="5760" w:firstLine="720"/>
        <w:jc w:val="center"/>
      </w:pPr>
    </w:p>
    <w:p w14:paraId="46263F3E" w14:textId="7F89B571" w:rsidR="00CB101F" w:rsidRPr="002B3DA1" w:rsidRDefault="00CB101F" w:rsidP="00E22C52">
      <w:pPr>
        <w:ind w:firstLine="720"/>
        <w:jc w:val="center"/>
        <w:rPr>
          <w:rFonts w:cstheme="minorHAnsi"/>
          <w:sz w:val="32"/>
          <w:szCs w:val="32"/>
        </w:rPr>
      </w:pPr>
      <w:r w:rsidRPr="002B3DA1">
        <w:rPr>
          <w:rFonts w:cstheme="minorHAnsi"/>
          <w:sz w:val="32"/>
          <w:szCs w:val="32"/>
        </w:rPr>
        <w:t>Executive Meeting</w:t>
      </w:r>
      <w:r w:rsidR="00621595">
        <w:rPr>
          <w:rFonts w:cstheme="minorHAnsi"/>
          <w:sz w:val="32"/>
          <w:szCs w:val="32"/>
        </w:rPr>
        <w:t xml:space="preserve"> Minutes</w:t>
      </w:r>
    </w:p>
    <w:p w14:paraId="0D0853B6" w14:textId="1A1840C5" w:rsidR="002B3DA1" w:rsidRDefault="00D5603B" w:rsidP="00E22C52">
      <w:pPr>
        <w:ind w:firstLine="720"/>
        <w:jc w:val="center"/>
        <w:rPr>
          <w:rFonts w:cstheme="minorHAnsi"/>
          <w:sz w:val="32"/>
          <w:szCs w:val="32"/>
        </w:rPr>
      </w:pPr>
      <w:r>
        <w:rPr>
          <w:rFonts w:cstheme="minorHAnsi"/>
          <w:sz w:val="32"/>
          <w:szCs w:val="32"/>
        </w:rPr>
        <w:t>June 23</w:t>
      </w:r>
      <w:r w:rsidRPr="00D5603B">
        <w:rPr>
          <w:rFonts w:cstheme="minorHAnsi"/>
          <w:sz w:val="32"/>
          <w:szCs w:val="32"/>
          <w:vertAlign w:val="superscript"/>
        </w:rPr>
        <w:t>rd</w:t>
      </w:r>
      <w:proofErr w:type="gramStart"/>
      <w:r>
        <w:rPr>
          <w:rFonts w:cstheme="minorHAnsi"/>
          <w:sz w:val="32"/>
          <w:szCs w:val="32"/>
        </w:rPr>
        <w:t xml:space="preserve"> </w:t>
      </w:r>
      <w:r w:rsidR="00FD1BAC">
        <w:rPr>
          <w:rFonts w:cstheme="minorHAnsi"/>
          <w:sz w:val="32"/>
          <w:szCs w:val="32"/>
        </w:rPr>
        <w:t>2021</w:t>
      </w:r>
      <w:proofErr w:type="gramEnd"/>
    </w:p>
    <w:p w14:paraId="1BF920CA" w14:textId="0491DCD9" w:rsidR="002B3DA1" w:rsidRPr="00E22C52" w:rsidRDefault="00941E02" w:rsidP="00E22C52">
      <w:pPr>
        <w:ind w:firstLine="720"/>
        <w:jc w:val="center"/>
        <w:rPr>
          <w:rFonts w:cstheme="minorHAnsi"/>
          <w:sz w:val="32"/>
          <w:szCs w:val="32"/>
        </w:rPr>
      </w:pPr>
      <w:r>
        <w:rPr>
          <w:rFonts w:cstheme="minorHAnsi"/>
          <w:sz w:val="32"/>
          <w:szCs w:val="32"/>
        </w:rPr>
        <w:t>1</w:t>
      </w:r>
      <w:r w:rsidR="00E22C52">
        <w:rPr>
          <w:rFonts w:cstheme="minorHAnsi"/>
          <w:sz w:val="32"/>
          <w:szCs w:val="32"/>
        </w:rPr>
        <w:t>2</w:t>
      </w:r>
      <w:r>
        <w:rPr>
          <w:rFonts w:cstheme="minorHAnsi"/>
          <w:sz w:val="32"/>
          <w:szCs w:val="32"/>
        </w:rPr>
        <w:t>.30</w:t>
      </w:r>
      <w:r w:rsidR="00E22C52">
        <w:rPr>
          <w:rFonts w:cstheme="minorHAnsi"/>
          <w:sz w:val="32"/>
          <w:szCs w:val="32"/>
        </w:rPr>
        <w:t>p</w:t>
      </w:r>
      <w:r>
        <w:rPr>
          <w:rFonts w:cstheme="minorHAnsi"/>
          <w:sz w:val="32"/>
          <w:szCs w:val="32"/>
        </w:rPr>
        <w:t>m</w:t>
      </w:r>
      <w:r w:rsidR="00766EC0">
        <w:rPr>
          <w:rFonts w:cstheme="minorHAnsi"/>
          <w:sz w:val="32"/>
          <w:szCs w:val="32"/>
        </w:rPr>
        <w:t xml:space="preserve"> – 1.30pm</w:t>
      </w:r>
      <w:r w:rsidR="002B3DA1" w:rsidRPr="002B3DA1">
        <w:rPr>
          <w:rFonts w:cstheme="minorHAnsi"/>
        </w:rPr>
        <w:br/>
      </w:r>
      <w:r w:rsidR="00E22C52">
        <w:br/>
      </w:r>
      <w:r w:rsidR="00E22C52">
        <w:rPr>
          <w:rFonts w:ascii="Helvetica" w:hAnsi="Helvetica" w:cs="Helvetica"/>
          <w:color w:val="232333"/>
          <w:sz w:val="21"/>
          <w:szCs w:val="21"/>
          <w:shd w:val="clear" w:color="auto" w:fill="FFFFFF"/>
        </w:rPr>
        <w:t xml:space="preserve">    </w:t>
      </w:r>
    </w:p>
    <w:p w14:paraId="3E80B252" w14:textId="7DCEBB9E" w:rsidR="000A2B3F" w:rsidRPr="00621595" w:rsidRDefault="00621595" w:rsidP="000A2B3F">
      <w:pPr>
        <w:pStyle w:val="NoSpacing"/>
        <w:rPr>
          <w:u w:val="single"/>
        </w:rPr>
      </w:pPr>
      <w:r>
        <w:rPr>
          <w:u w:val="single"/>
        </w:rPr>
        <w:t>Attendees:</w:t>
      </w:r>
    </w:p>
    <w:p w14:paraId="5887B679" w14:textId="43FC7FC0" w:rsidR="000A2B3F" w:rsidRDefault="00AD0ECA" w:rsidP="000A2B3F">
      <w:pPr>
        <w:pStyle w:val="NoSpacing"/>
      </w:pPr>
      <w:r>
        <w:t>Tanith Muller, Chair</w:t>
      </w:r>
    </w:p>
    <w:p w14:paraId="48BDBB2C" w14:textId="770F5D96" w:rsidR="00AD0ECA" w:rsidRDefault="00AD0ECA" w:rsidP="000A2B3F">
      <w:pPr>
        <w:pStyle w:val="NoSpacing"/>
      </w:pPr>
      <w:r>
        <w:t>Rona Johnson, Vice Chair</w:t>
      </w:r>
    </w:p>
    <w:p w14:paraId="5F3761DA" w14:textId="6102BFC3" w:rsidR="000E103A" w:rsidRDefault="000E103A" w:rsidP="000A2B3F">
      <w:pPr>
        <w:pStyle w:val="NoSpacing"/>
      </w:pPr>
      <w:r>
        <w:t>Morna Simpkins</w:t>
      </w:r>
    </w:p>
    <w:p w14:paraId="418384AA" w14:textId="0B7A2F39" w:rsidR="00621595" w:rsidRDefault="00621595" w:rsidP="000A2B3F">
      <w:pPr>
        <w:pStyle w:val="NoSpacing"/>
      </w:pPr>
      <w:r>
        <w:t>Gill Dickson</w:t>
      </w:r>
    </w:p>
    <w:p w14:paraId="69725680" w14:textId="545E9661" w:rsidR="00621595" w:rsidRDefault="00621595" w:rsidP="000A2B3F">
      <w:pPr>
        <w:pStyle w:val="NoSpacing"/>
      </w:pPr>
      <w:r>
        <w:t>Ewan Dale</w:t>
      </w:r>
    </w:p>
    <w:p w14:paraId="5F37A9D3" w14:textId="757AF77D" w:rsidR="00621595" w:rsidRDefault="00621595" w:rsidP="00621595">
      <w:pPr>
        <w:pStyle w:val="NoSpacing"/>
      </w:pPr>
      <w:r>
        <w:t>Stephanie Fraser</w:t>
      </w:r>
    </w:p>
    <w:p w14:paraId="09756F93" w14:textId="52DACC39" w:rsidR="00621595" w:rsidRDefault="00621595" w:rsidP="00621595">
      <w:pPr>
        <w:pStyle w:val="NoSpacing"/>
      </w:pPr>
      <w:r>
        <w:t>Alison Love</w:t>
      </w:r>
    </w:p>
    <w:p w14:paraId="7291A524" w14:textId="1387D094" w:rsidR="00621595" w:rsidRDefault="00621595" w:rsidP="00621595">
      <w:pPr>
        <w:pStyle w:val="NoSpacing"/>
      </w:pPr>
      <w:r>
        <w:t>Alice Struthers</w:t>
      </w:r>
      <w:r>
        <w:t>, NAoS Programme Co-ordinator</w:t>
      </w:r>
    </w:p>
    <w:p w14:paraId="2B270479" w14:textId="12E367B5" w:rsidR="002970E0" w:rsidRDefault="002970E0" w:rsidP="000A2B3F">
      <w:pPr>
        <w:pStyle w:val="NoSpacing"/>
      </w:pPr>
    </w:p>
    <w:p w14:paraId="390E44C0" w14:textId="55141577" w:rsidR="002970E0" w:rsidRPr="00621595" w:rsidRDefault="002970E0" w:rsidP="000A2B3F">
      <w:pPr>
        <w:pStyle w:val="NoSpacing"/>
        <w:rPr>
          <w:u w:val="single"/>
        </w:rPr>
      </w:pPr>
      <w:r w:rsidRPr="00621595">
        <w:rPr>
          <w:u w:val="single"/>
        </w:rPr>
        <w:t>Apologies:</w:t>
      </w:r>
    </w:p>
    <w:p w14:paraId="450B1CDA" w14:textId="05DEACEC" w:rsidR="002970E0" w:rsidRDefault="002970E0" w:rsidP="000A2B3F">
      <w:pPr>
        <w:pStyle w:val="NoSpacing"/>
      </w:pPr>
      <w:r>
        <w:t>Leigh-Ann Little</w:t>
      </w:r>
    </w:p>
    <w:p w14:paraId="77AE4280" w14:textId="77777777" w:rsidR="00621595" w:rsidRDefault="00CF4413" w:rsidP="00621595">
      <w:pPr>
        <w:pStyle w:val="NoSpacing"/>
      </w:pPr>
      <w:r>
        <w:t>Iain Morrison</w:t>
      </w:r>
      <w:r w:rsidR="00621595" w:rsidRPr="00621595">
        <w:t xml:space="preserve"> </w:t>
      </w:r>
    </w:p>
    <w:p w14:paraId="1FC146CF" w14:textId="16F3AD44" w:rsidR="000535B4" w:rsidRDefault="00621595" w:rsidP="00621595">
      <w:pPr>
        <w:pStyle w:val="NoSpacing"/>
      </w:pPr>
      <w:r>
        <w:t>Alistair Haw</w:t>
      </w:r>
    </w:p>
    <w:p w14:paraId="1D4AB83C" w14:textId="77777777" w:rsidR="00621595" w:rsidRPr="00621595" w:rsidRDefault="00621595" w:rsidP="00621595">
      <w:pPr>
        <w:pStyle w:val="NoSpacing"/>
      </w:pPr>
    </w:p>
    <w:tbl>
      <w:tblPr>
        <w:tblStyle w:val="TableGrid"/>
        <w:tblW w:w="0" w:type="auto"/>
        <w:tblLook w:val="04A0" w:firstRow="1" w:lastRow="0" w:firstColumn="1" w:lastColumn="0" w:noHBand="0" w:noVBand="1"/>
      </w:tblPr>
      <w:tblGrid>
        <w:gridCol w:w="506"/>
        <w:gridCol w:w="4025"/>
        <w:gridCol w:w="4485"/>
      </w:tblGrid>
      <w:tr w:rsidR="00621595" w:rsidRPr="002B3DA1" w14:paraId="4903593C" w14:textId="7761A0C3" w:rsidTr="00621595">
        <w:tc>
          <w:tcPr>
            <w:tcW w:w="506" w:type="dxa"/>
          </w:tcPr>
          <w:p w14:paraId="2CBDF7BF" w14:textId="55FFE0FD" w:rsidR="00621595" w:rsidRPr="002B3DA1" w:rsidRDefault="00621595" w:rsidP="0083031C">
            <w:pPr>
              <w:jc w:val="center"/>
              <w:rPr>
                <w:sz w:val="24"/>
                <w:szCs w:val="24"/>
              </w:rPr>
            </w:pPr>
            <w:r w:rsidRPr="002B3DA1">
              <w:rPr>
                <w:sz w:val="24"/>
                <w:szCs w:val="24"/>
              </w:rPr>
              <w:t>1</w:t>
            </w:r>
          </w:p>
        </w:tc>
        <w:tc>
          <w:tcPr>
            <w:tcW w:w="4025" w:type="dxa"/>
          </w:tcPr>
          <w:p w14:paraId="0ED62984" w14:textId="4606ACBF" w:rsidR="00621595" w:rsidRPr="002B3DA1" w:rsidRDefault="00621595" w:rsidP="002B3DA1">
            <w:pPr>
              <w:jc w:val="both"/>
              <w:rPr>
                <w:sz w:val="24"/>
                <w:szCs w:val="24"/>
              </w:rPr>
            </w:pPr>
            <w:r w:rsidRPr="002B3DA1">
              <w:rPr>
                <w:sz w:val="24"/>
                <w:szCs w:val="24"/>
              </w:rPr>
              <w:t xml:space="preserve">Apologies </w:t>
            </w:r>
          </w:p>
        </w:tc>
        <w:tc>
          <w:tcPr>
            <w:tcW w:w="4485" w:type="dxa"/>
          </w:tcPr>
          <w:p w14:paraId="7761578A" w14:textId="6F492FD8" w:rsidR="00621595" w:rsidRPr="002B3DA1" w:rsidRDefault="00621595" w:rsidP="002B3DA1">
            <w:pPr>
              <w:jc w:val="both"/>
              <w:rPr>
                <w:sz w:val="24"/>
                <w:szCs w:val="24"/>
              </w:rPr>
            </w:pPr>
            <w:r>
              <w:rPr>
                <w:sz w:val="24"/>
                <w:szCs w:val="24"/>
              </w:rPr>
              <w:t xml:space="preserve">Apologies were made for Leigh-Ann, Iain </w:t>
            </w:r>
            <w:proofErr w:type="gramStart"/>
            <w:r>
              <w:rPr>
                <w:sz w:val="24"/>
                <w:szCs w:val="24"/>
              </w:rPr>
              <w:t>Morrison</w:t>
            </w:r>
            <w:proofErr w:type="gramEnd"/>
            <w:r>
              <w:rPr>
                <w:sz w:val="24"/>
                <w:szCs w:val="24"/>
              </w:rPr>
              <w:t xml:space="preserve"> and Alistair.  </w:t>
            </w:r>
          </w:p>
        </w:tc>
      </w:tr>
      <w:tr w:rsidR="00621595" w:rsidRPr="002B3DA1" w14:paraId="4C9FFA48" w14:textId="6C684F54" w:rsidTr="00621595">
        <w:tc>
          <w:tcPr>
            <w:tcW w:w="506" w:type="dxa"/>
          </w:tcPr>
          <w:p w14:paraId="20833A0D" w14:textId="5467289E" w:rsidR="00621595" w:rsidRPr="002B3DA1" w:rsidRDefault="00621595" w:rsidP="0083031C">
            <w:pPr>
              <w:jc w:val="center"/>
              <w:rPr>
                <w:sz w:val="24"/>
                <w:szCs w:val="24"/>
              </w:rPr>
            </w:pPr>
            <w:r w:rsidRPr="002B3DA1">
              <w:rPr>
                <w:sz w:val="24"/>
                <w:szCs w:val="24"/>
              </w:rPr>
              <w:t>2</w:t>
            </w:r>
          </w:p>
        </w:tc>
        <w:tc>
          <w:tcPr>
            <w:tcW w:w="4025" w:type="dxa"/>
          </w:tcPr>
          <w:p w14:paraId="6556C3BC" w14:textId="2599A5A8" w:rsidR="00621595" w:rsidRPr="002B3DA1" w:rsidRDefault="00621595" w:rsidP="002B3DA1">
            <w:pPr>
              <w:rPr>
                <w:sz w:val="24"/>
                <w:szCs w:val="24"/>
              </w:rPr>
            </w:pPr>
            <w:r w:rsidRPr="002B3DA1">
              <w:rPr>
                <w:sz w:val="24"/>
                <w:szCs w:val="24"/>
              </w:rPr>
              <w:t xml:space="preserve">Minutes from </w:t>
            </w:r>
            <w:r>
              <w:rPr>
                <w:sz w:val="24"/>
                <w:szCs w:val="24"/>
              </w:rPr>
              <w:t>May</w:t>
            </w:r>
            <w:r w:rsidRPr="002B3DA1">
              <w:rPr>
                <w:sz w:val="24"/>
                <w:szCs w:val="24"/>
              </w:rPr>
              <w:t xml:space="preserve"> Meeting</w:t>
            </w:r>
          </w:p>
        </w:tc>
        <w:tc>
          <w:tcPr>
            <w:tcW w:w="4485" w:type="dxa"/>
          </w:tcPr>
          <w:p w14:paraId="6CD98690" w14:textId="4B678F7D" w:rsidR="00621595" w:rsidRDefault="00621595" w:rsidP="002B3DA1">
            <w:pPr>
              <w:rPr>
                <w:sz w:val="24"/>
                <w:szCs w:val="24"/>
              </w:rPr>
            </w:pPr>
            <w:r>
              <w:rPr>
                <w:sz w:val="24"/>
                <w:szCs w:val="24"/>
              </w:rPr>
              <w:t xml:space="preserve">The outstanding action from the March Minutes to write up the Resourcing paper </w:t>
            </w:r>
            <w:proofErr w:type="gramStart"/>
            <w:r>
              <w:rPr>
                <w:sz w:val="24"/>
                <w:szCs w:val="24"/>
              </w:rPr>
              <w:t>hasn’t</w:t>
            </w:r>
            <w:proofErr w:type="gramEnd"/>
            <w:r>
              <w:rPr>
                <w:sz w:val="24"/>
                <w:szCs w:val="24"/>
              </w:rPr>
              <w:t xml:space="preserve"> happened yet as we are still awaiting S10 approval.  Resourcing will depend on the level of grant awarded to NAoS</w:t>
            </w:r>
            <w:r w:rsidR="0099754C">
              <w:rPr>
                <w:sz w:val="24"/>
                <w:szCs w:val="24"/>
              </w:rPr>
              <w:t>, unless we are able to apply for funds elsewhere.</w:t>
            </w:r>
          </w:p>
          <w:p w14:paraId="6A5DDB62" w14:textId="77777777" w:rsidR="0099754C" w:rsidRDefault="0099754C" w:rsidP="002B3DA1">
            <w:pPr>
              <w:rPr>
                <w:sz w:val="24"/>
                <w:szCs w:val="24"/>
              </w:rPr>
            </w:pPr>
          </w:p>
          <w:p w14:paraId="78B82FA4" w14:textId="5EF891FD" w:rsidR="0099754C" w:rsidRPr="0099754C" w:rsidRDefault="0099754C" w:rsidP="002B3DA1">
            <w:pPr>
              <w:rPr>
                <w:sz w:val="24"/>
                <w:szCs w:val="24"/>
                <w:u w:val="single"/>
              </w:rPr>
            </w:pPr>
            <w:r w:rsidRPr="0099754C">
              <w:rPr>
                <w:sz w:val="24"/>
                <w:szCs w:val="24"/>
                <w:u w:val="single"/>
              </w:rPr>
              <w:t xml:space="preserve">Action: Tanith to follow up with SG re the S10 and draft the resourcing paper </w:t>
            </w:r>
          </w:p>
        </w:tc>
      </w:tr>
      <w:tr w:rsidR="00621595" w:rsidRPr="002B3DA1" w14:paraId="24DEC429" w14:textId="4D089698" w:rsidTr="00621595">
        <w:tc>
          <w:tcPr>
            <w:tcW w:w="506" w:type="dxa"/>
          </w:tcPr>
          <w:p w14:paraId="30518715" w14:textId="148E2605" w:rsidR="00621595" w:rsidRPr="002B3DA1" w:rsidRDefault="00621595" w:rsidP="0083031C">
            <w:pPr>
              <w:jc w:val="center"/>
              <w:rPr>
                <w:sz w:val="24"/>
                <w:szCs w:val="24"/>
              </w:rPr>
            </w:pPr>
            <w:r w:rsidRPr="002B3DA1">
              <w:rPr>
                <w:sz w:val="24"/>
                <w:szCs w:val="24"/>
              </w:rPr>
              <w:t>3</w:t>
            </w:r>
          </w:p>
        </w:tc>
        <w:tc>
          <w:tcPr>
            <w:tcW w:w="4025" w:type="dxa"/>
          </w:tcPr>
          <w:p w14:paraId="42B7EBD3" w14:textId="47FC847F" w:rsidR="00621595" w:rsidRPr="002B3DA1" w:rsidRDefault="00621595" w:rsidP="002B3DA1">
            <w:pPr>
              <w:rPr>
                <w:sz w:val="24"/>
                <w:szCs w:val="24"/>
              </w:rPr>
            </w:pPr>
            <w:r>
              <w:rPr>
                <w:sz w:val="24"/>
                <w:szCs w:val="24"/>
              </w:rPr>
              <w:t>Membership Offer/Fee structure (reciprocal membership etc)</w:t>
            </w:r>
          </w:p>
        </w:tc>
        <w:tc>
          <w:tcPr>
            <w:tcW w:w="4485" w:type="dxa"/>
          </w:tcPr>
          <w:p w14:paraId="164B8F2E" w14:textId="46A70144" w:rsidR="00621595" w:rsidRDefault="0078722A" w:rsidP="002B3DA1">
            <w:pPr>
              <w:rPr>
                <w:sz w:val="24"/>
                <w:szCs w:val="24"/>
              </w:rPr>
            </w:pPr>
            <w:r>
              <w:rPr>
                <w:sz w:val="24"/>
                <w:szCs w:val="24"/>
              </w:rPr>
              <w:t xml:space="preserve">Exec members reviewed the proposed fee bands and voted to put a change of bands to the AGM, however </w:t>
            </w:r>
            <w:r w:rsidR="00A47DEE">
              <w:rPr>
                <w:sz w:val="24"/>
                <w:szCs w:val="24"/>
              </w:rPr>
              <w:t xml:space="preserve">they </w:t>
            </w:r>
            <w:r>
              <w:rPr>
                <w:sz w:val="24"/>
                <w:szCs w:val="24"/>
              </w:rPr>
              <w:t xml:space="preserve">need to agree what the new fee bands will be.  </w:t>
            </w:r>
          </w:p>
          <w:p w14:paraId="1C8D7401" w14:textId="79A81D3B" w:rsidR="00A47DEE" w:rsidRDefault="00A47DEE" w:rsidP="002B3DA1">
            <w:pPr>
              <w:rPr>
                <w:sz w:val="24"/>
                <w:szCs w:val="24"/>
              </w:rPr>
            </w:pPr>
          </w:p>
          <w:p w14:paraId="41765C97" w14:textId="393B08A3" w:rsidR="00A47DEE" w:rsidRDefault="00A47DEE" w:rsidP="002B3DA1">
            <w:pPr>
              <w:rPr>
                <w:sz w:val="24"/>
                <w:szCs w:val="24"/>
              </w:rPr>
            </w:pPr>
            <w:r>
              <w:rPr>
                <w:sz w:val="24"/>
                <w:szCs w:val="24"/>
              </w:rPr>
              <w:lastRenderedPageBreak/>
              <w:t xml:space="preserve">The exec also agreed to review reciprocal membership arrangements on an ad hoc basis rather than creating a policy about reciprocal membership.  </w:t>
            </w:r>
          </w:p>
          <w:p w14:paraId="28C71EDF" w14:textId="359158F1" w:rsidR="00A47DEE" w:rsidRDefault="00A47DEE" w:rsidP="002B3DA1">
            <w:pPr>
              <w:rPr>
                <w:sz w:val="24"/>
                <w:szCs w:val="24"/>
              </w:rPr>
            </w:pPr>
            <w:r>
              <w:rPr>
                <w:sz w:val="24"/>
                <w:szCs w:val="24"/>
              </w:rPr>
              <w:t>It was agreed that the Scottish Tremor Society are to be full members of the NAoS.</w:t>
            </w:r>
          </w:p>
          <w:p w14:paraId="1FFDF661" w14:textId="77777777" w:rsidR="00A47DEE" w:rsidRDefault="00A47DEE" w:rsidP="002B3DA1">
            <w:pPr>
              <w:rPr>
                <w:sz w:val="24"/>
                <w:szCs w:val="24"/>
              </w:rPr>
            </w:pPr>
          </w:p>
          <w:p w14:paraId="5D863456" w14:textId="0E8AF9BE" w:rsidR="00A47DEE" w:rsidRPr="00A47DEE" w:rsidRDefault="00A47DEE" w:rsidP="002B3DA1">
            <w:pPr>
              <w:rPr>
                <w:sz w:val="24"/>
                <w:szCs w:val="24"/>
                <w:u w:val="single"/>
              </w:rPr>
            </w:pPr>
            <w:r w:rsidRPr="00A47DEE">
              <w:rPr>
                <w:sz w:val="24"/>
                <w:szCs w:val="24"/>
                <w:u w:val="single"/>
              </w:rPr>
              <w:t>Action: Alice to email STS with 2021/2022 membership fee.  Alice to send Exec the proposed fee bands so a decision can be made.</w:t>
            </w:r>
          </w:p>
        </w:tc>
      </w:tr>
      <w:tr w:rsidR="00621595" w:rsidRPr="002B3DA1" w14:paraId="58D30CBF" w14:textId="0092AF66" w:rsidTr="00621595">
        <w:tc>
          <w:tcPr>
            <w:tcW w:w="506" w:type="dxa"/>
          </w:tcPr>
          <w:p w14:paraId="11182FD1" w14:textId="2C554185" w:rsidR="00621595" w:rsidRPr="002B3DA1" w:rsidRDefault="00621595" w:rsidP="0083031C">
            <w:pPr>
              <w:jc w:val="center"/>
              <w:rPr>
                <w:sz w:val="24"/>
                <w:szCs w:val="24"/>
              </w:rPr>
            </w:pPr>
            <w:r w:rsidRPr="002B3DA1">
              <w:rPr>
                <w:sz w:val="24"/>
                <w:szCs w:val="24"/>
              </w:rPr>
              <w:lastRenderedPageBreak/>
              <w:t>4</w:t>
            </w:r>
          </w:p>
        </w:tc>
        <w:tc>
          <w:tcPr>
            <w:tcW w:w="4025" w:type="dxa"/>
          </w:tcPr>
          <w:p w14:paraId="67EF0D03" w14:textId="73E5D5DE" w:rsidR="00621595" w:rsidRPr="002B3DA1" w:rsidRDefault="00621595" w:rsidP="002B3DA1">
            <w:pPr>
              <w:rPr>
                <w:sz w:val="24"/>
                <w:szCs w:val="24"/>
              </w:rPr>
            </w:pPr>
            <w:r>
              <w:rPr>
                <w:sz w:val="24"/>
                <w:szCs w:val="24"/>
              </w:rPr>
              <w:t>Reporting on external meetings as NAoS reps</w:t>
            </w:r>
          </w:p>
        </w:tc>
        <w:tc>
          <w:tcPr>
            <w:tcW w:w="4485" w:type="dxa"/>
          </w:tcPr>
          <w:p w14:paraId="43AE03B7" w14:textId="77777777" w:rsidR="00621595" w:rsidRDefault="00A47DEE" w:rsidP="002B3DA1">
            <w:pPr>
              <w:rPr>
                <w:sz w:val="24"/>
                <w:szCs w:val="24"/>
              </w:rPr>
            </w:pPr>
            <w:proofErr w:type="gramStart"/>
            <w:r>
              <w:rPr>
                <w:sz w:val="24"/>
                <w:szCs w:val="24"/>
              </w:rPr>
              <w:t>In order to</w:t>
            </w:r>
            <w:proofErr w:type="gramEnd"/>
            <w:r>
              <w:rPr>
                <w:sz w:val="24"/>
                <w:szCs w:val="24"/>
              </w:rPr>
              <w:t xml:space="preserve"> keep on top of all the external meetings that NAoS reps attend, it was agreed that an external meeting form will be completed by the NAoS rep and shared with Alice who can then use these documents to compile and end of year report on our external actions and influence.  </w:t>
            </w:r>
          </w:p>
          <w:p w14:paraId="69AF91A7" w14:textId="25C3D136" w:rsidR="00A47DEE" w:rsidRDefault="00A47DEE" w:rsidP="002B3DA1">
            <w:pPr>
              <w:rPr>
                <w:sz w:val="24"/>
                <w:szCs w:val="24"/>
              </w:rPr>
            </w:pPr>
            <w:r w:rsidRPr="00A47DEE">
              <w:rPr>
                <w:sz w:val="24"/>
                <w:szCs w:val="24"/>
                <w:u w:val="single"/>
              </w:rPr>
              <w:t>Stephanie Fraser</w:t>
            </w:r>
            <w:r>
              <w:rPr>
                <w:sz w:val="24"/>
                <w:szCs w:val="24"/>
              </w:rPr>
              <w:t xml:space="preserve"> also suggested that agendas</w:t>
            </w:r>
            <w:r w:rsidR="0099754C">
              <w:rPr>
                <w:sz w:val="24"/>
                <w:szCs w:val="24"/>
              </w:rPr>
              <w:t xml:space="preserve"> </w:t>
            </w:r>
            <w:r>
              <w:rPr>
                <w:sz w:val="24"/>
                <w:szCs w:val="24"/>
              </w:rPr>
              <w:t>for external meetings</w:t>
            </w:r>
            <w:r w:rsidR="0099754C">
              <w:rPr>
                <w:sz w:val="24"/>
                <w:szCs w:val="24"/>
              </w:rPr>
              <w:t xml:space="preserve"> (where appropriate)</w:t>
            </w:r>
            <w:r>
              <w:rPr>
                <w:sz w:val="24"/>
                <w:szCs w:val="24"/>
              </w:rPr>
              <w:t xml:space="preserve"> are shared with </w:t>
            </w:r>
            <w:r w:rsidR="0099754C">
              <w:rPr>
                <w:sz w:val="24"/>
                <w:szCs w:val="24"/>
              </w:rPr>
              <w:t>NAoS</w:t>
            </w:r>
            <w:r>
              <w:rPr>
                <w:sz w:val="24"/>
                <w:szCs w:val="24"/>
              </w:rPr>
              <w:t xml:space="preserve"> members in advance, </w:t>
            </w:r>
            <w:proofErr w:type="gramStart"/>
            <w:r>
              <w:rPr>
                <w:sz w:val="24"/>
                <w:szCs w:val="24"/>
              </w:rPr>
              <w:t>in order to</w:t>
            </w:r>
            <w:proofErr w:type="gramEnd"/>
            <w:r>
              <w:rPr>
                <w:sz w:val="24"/>
                <w:szCs w:val="24"/>
              </w:rPr>
              <w:t xml:space="preserve"> garner members thoughts and to therefore enable NAoS reps to act as true representatives of the alliance</w:t>
            </w:r>
            <w:r w:rsidR="0099754C">
              <w:rPr>
                <w:sz w:val="24"/>
                <w:szCs w:val="24"/>
              </w:rPr>
              <w:t xml:space="preserve"> and allow us to be more co-ordinated.</w:t>
            </w:r>
          </w:p>
          <w:p w14:paraId="162053FA" w14:textId="77777777" w:rsidR="0099754C" w:rsidRDefault="0099754C" w:rsidP="002B3DA1">
            <w:pPr>
              <w:rPr>
                <w:sz w:val="24"/>
                <w:szCs w:val="24"/>
              </w:rPr>
            </w:pPr>
          </w:p>
          <w:p w14:paraId="4C9D7824" w14:textId="77777777" w:rsidR="0099754C" w:rsidRDefault="0099754C" w:rsidP="0099754C">
            <w:pPr>
              <w:rPr>
                <w:sz w:val="24"/>
                <w:szCs w:val="24"/>
              </w:rPr>
            </w:pPr>
            <w:r w:rsidRPr="00A47DEE">
              <w:rPr>
                <w:sz w:val="24"/>
                <w:szCs w:val="24"/>
                <w:u w:val="single"/>
              </w:rPr>
              <w:t>Actions: Everyone to download the External Event Template from the Events page of the NAoS website and complete the forms following external meetings</w:t>
            </w:r>
            <w:r>
              <w:rPr>
                <w:sz w:val="24"/>
                <w:szCs w:val="24"/>
                <w:u w:val="single"/>
              </w:rPr>
              <w:t>.  All NAoS reps to email external event agenda to members for comment (or to Alice to forward to members).</w:t>
            </w:r>
          </w:p>
          <w:p w14:paraId="06A01BEB" w14:textId="105CBD8A" w:rsidR="0099754C" w:rsidRDefault="0099754C" w:rsidP="002B3DA1">
            <w:pPr>
              <w:rPr>
                <w:sz w:val="24"/>
                <w:szCs w:val="24"/>
              </w:rPr>
            </w:pPr>
          </w:p>
          <w:p w14:paraId="47EE54B9" w14:textId="77777777" w:rsidR="00B5085A" w:rsidRDefault="00B5085A" w:rsidP="00B5085A">
            <w:pPr>
              <w:rPr>
                <w:sz w:val="24"/>
                <w:szCs w:val="24"/>
              </w:rPr>
            </w:pPr>
            <w:r>
              <w:rPr>
                <w:sz w:val="24"/>
                <w:szCs w:val="24"/>
              </w:rPr>
              <w:t xml:space="preserve">Whilst we know which NAoS Rep is on most groups, we don’t know who sits on each </w:t>
            </w:r>
            <w:proofErr w:type="gramStart"/>
            <w:r>
              <w:rPr>
                <w:sz w:val="24"/>
                <w:szCs w:val="24"/>
              </w:rPr>
              <w:t>Cross Party</w:t>
            </w:r>
            <w:proofErr w:type="gramEnd"/>
            <w:r>
              <w:rPr>
                <w:sz w:val="24"/>
                <w:szCs w:val="24"/>
              </w:rPr>
              <w:t xml:space="preserve"> Group.</w:t>
            </w:r>
          </w:p>
          <w:p w14:paraId="50E01207" w14:textId="066520C6" w:rsidR="00B5085A" w:rsidRDefault="00B5085A" w:rsidP="002B3DA1">
            <w:pPr>
              <w:rPr>
                <w:sz w:val="24"/>
                <w:szCs w:val="24"/>
              </w:rPr>
            </w:pPr>
          </w:p>
          <w:p w14:paraId="70A70F96" w14:textId="293B5ECF" w:rsidR="00B5085A" w:rsidRPr="00B5085A" w:rsidRDefault="00B5085A" w:rsidP="002B3DA1">
            <w:pPr>
              <w:rPr>
                <w:sz w:val="24"/>
                <w:szCs w:val="24"/>
                <w:u w:val="single"/>
              </w:rPr>
            </w:pPr>
            <w:r w:rsidRPr="00B5085A">
              <w:rPr>
                <w:sz w:val="24"/>
                <w:szCs w:val="24"/>
                <w:u w:val="single"/>
              </w:rPr>
              <w:t>Actions: Alice to ask all members to tell us which groups they are on and compile a spreadsheet</w:t>
            </w:r>
            <w:r w:rsidR="00E05A84">
              <w:rPr>
                <w:sz w:val="24"/>
                <w:szCs w:val="24"/>
                <w:u w:val="single"/>
              </w:rPr>
              <w:t xml:space="preserve"> recording groups which have a common interest with the NAoS</w:t>
            </w:r>
            <w:r w:rsidRPr="00B5085A">
              <w:rPr>
                <w:sz w:val="24"/>
                <w:szCs w:val="24"/>
                <w:u w:val="single"/>
              </w:rPr>
              <w:t>.</w:t>
            </w:r>
          </w:p>
          <w:p w14:paraId="59310088" w14:textId="77777777" w:rsidR="00B5085A" w:rsidRDefault="00B5085A" w:rsidP="002B3DA1">
            <w:pPr>
              <w:rPr>
                <w:sz w:val="24"/>
                <w:szCs w:val="24"/>
              </w:rPr>
            </w:pPr>
          </w:p>
          <w:p w14:paraId="7D1C5C62" w14:textId="77777777" w:rsidR="0099754C" w:rsidRDefault="0099754C" w:rsidP="002B3DA1">
            <w:pPr>
              <w:rPr>
                <w:sz w:val="24"/>
                <w:szCs w:val="24"/>
              </w:rPr>
            </w:pPr>
            <w:r>
              <w:rPr>
                <w:sz w:val="24"/>
                <w:szCs w:val="24"/>
              </w:rPr>
              <w:t xml:space="preserve">Discussion of the initial work on virtual vs face to face appointments being done by </w:t>
            </w:r>
            <w:r>
              <w:rPr>
                <w:sz w:val="24"/>
                <w:szCs w:val="24"/>
              </w:rPr>
              <w:lastRenderedPageBreak/>
              <w:t xml:space="preserve">the Project Redesign Group.  This focusses on acute appointments only.  </w:t>
            </w:r>
          </w:p>
          <w:p w14:paraId="5CDADCCF" w14:textId="77777777" w:rsidR="0099754C" w:rsidRDefault="0099754C" w:rsidP="002B3DA1">
            <w:pPr>
              <w:rPr>
                <w:sz w:val="24"/>
                <w:szCs w:val="24"/>
              </w:rPr>
            </w:pPr>
          </w:p>
          <w:p w14:paraId="231E20B7" w14:textId="3EE8C870" w:rsidR="0099754C" w:rsidRPr="0099754C" w:rsidRDefault="0099754C" w:rsidP="002B3DA1">
            <w:pPr>
              <w:rPr>
                <w:sz w:val="24"/>
                <w:szCs w:val="24"/>
                <w:u w:val="single"/>
              </w:rPr>
            </w:pPr>
            <w:r w:rsidRPr="0099754C">
              <w:rPr>
                <w:sz w:val="24"/>
                <w:szCs w:val="24"/>
                <w:u w:val="single"/>
              </w:rPr>
              <w:t>Actions: NAoS needs to agree a specific area where progress can be made and feed this back to SG.  Potentially useful to look at AHP workforce.</w:t>
            </w:r>
            <w:r>
              <w:rPr>
                <w:sz w:val="24"/>
                <w:szCs w:val="24"/>
                <w:u w:val="single"/>
              </w:rPr>
              <w:t xml:space="preserve">  A separate action from the earlier Members’ Meeting is for a Workforce SIG to be established for this reason.  Alice has put a tweet out about this and will follow up with all members by email.</w:t>
            </w:r>
          </w:p>
          <w:p w14:paraId="165F7B9A" w14:textId="71EA7154" w:rsidR="00A47DEE" w:rsidRDefault="00A47DEE" w:rsidP="0099754C">
            <w:pPr>
              <w:rPr>
                <w:sz w:val="24"/>
                <w:szCs w:val="24"/>
              </w:rPr>
            </w:pPr>
          </w:p>
        </w:tc>
      </w:tr>
      <w:tr w:rsidR="00621595" w:rsidRPr="002B3DA1" w14:paraId="4A464A9E" w14:textId="6815887A" w:rsidTr="00621595">
        <w:tc>
          <w:tcPr>
            <w:tcW w:w="506" w:type="dxa"/>
          </w:tcPr>
          <w:p w14:paraId="6BEB7694" w14:textId="42849CE6" w:rsidR="00621595" w:rsidRPr="002B3DA1" w:rsidRDefault="00621595" w:rsidP="007E607A">
            <w:pPr>
              <w:jc w:val="center"/>
              <w:rPr>
                <w:sz w:val="24"/>
                <w:szCs w:val="24"/>
              </w:rPr>
            </w:pPr>
            <w:r>
              <w:rPr>
                <w:sz w:val="24"/>
                <w:szCs w:val="24"/>
              </w:rPr>
              <w:lastRenderedPageBreak/>
              <w:t>5</w:t>
            </w:r>
          </w:p>
        </w:tc>
        <w:tc>
          <w:tcPr>
            <w:tcW w:w="4025" w:type="dxa"/>
          </w:tcPr>
          <w:p w14:paraId="433102D4" w14:textId="42BC6F94" w:rsidR="00621595" w:rsidRPr="002B3DA1" w:rsidRDefault="00621595" w:rsidP="007E607A">
            <w:pPr>
              <w:rPr>
                <w:sz w:val="24"/>
                <w:szCs w:val="24"/>
              </w:rPr>
            </w:pPr>
            <w:r>
              <w:rPr>
                <w:sz w:val="24"/>
                <w:szCs w:val="24"/>
              </w:rPr>
              <w:t>Knowledge Sharing Events – new initiative – top 5 ideas from Exec!</w:t>
            </w:r>
          </w:p>
        </w:tc>
        <w:tc>
          <w:tcPr>
            <w:tcW w:w="4485" w:type="dxa"/>
          </w:tcPr>
          <w:p w14:paraId="1B2D0D23" w14:textId="77777777" w:rsidR="00621595" w:rsidRDefault="00A47DEE" w:rsidP="007E607A">
            <w:pPr>
              <w:rPr>
                <w:sz w:val="24"/>
                <w:szCs w:val="24"/>
              </w:rPr>
            </w:pPr>
            <w:r>
              <w:rPr>
                <w:sz w:val="24"/>
                <w:szCs w:val="24"/>
              </w:rPr>
              <w:t xml:space="preserve">Discussion about the interest in hosting a new series of knowledge sharing events, delivered by members for members.  </w:t>
            </w:r>
          </w:p>
          <w:p w14:paraId="1D21AB3E" w14:textId="010BE6AC" w:rsidR="00A47DEE" w:rsidRPr="00A47DEE" w:rsidRDefault="00A47DEE" w:rsidP="007E607A">
            <w:pPr>
              <w:rPr>
                <w:sz w:val="24"/>
                <w:szCs w:val="24"/>
                <w:u w:val="single"/>
              </w:rPr>
            </w:pPr>
            <w:r w:rsidRPr="00A47DEE">
              <w:rPr>
                <w:sz w:val="24"/>
                <w:szCs w:val="24"/>
                <w:u w:val="single"/>
              </w:rPr>
              <w:t>Action: Alice to email all members to get ideas of themes people are interested in, and to match these up with members who have the knowledge and skill to present these.</w:t>
            </w:r>
          </w:p>
        </w:tc>
      </w:tr>
      <w:tr w:rsidR="00621595" w:rsidRPr="002B3DA1" w14:paraId="4B53961B" w14:textId="2FB32F82" w:rsidTr="00621595">
        <w:tc>
          <w:tcPr>
            <w:tcW w:w="506" w:type="dxa"/>
          </w:tcPr>
          <w:p w14:paraId="35A82C95" w14:textId="1E00ABA8" w:rsidR="00621595" w:rsidRPr="002B3DA1" w:rsidRDefault="00621595" w:rsidP="00C74A12">
            <w:pPr>
              <w:jc w:val="center"/>
              <w:rPr>
                <w:sz w:val="24"/>
                <w:szCs w:val="24"/>
              </w:rPr>
            </w:pPr>
            <w:r w:rsidRPr="002B3DA1">
              <w:rPr>
                <w:sz w:val="24"/>
                <w:szCs w:val="24"/>
              </w:rPr>
              <w:t>6</w:t>
            </w:r>
          </w:p>
        </w:tc>
        <w:tc>
          <w:tcPr>
            <w:tcW w:w="4025" w:type="dxa"/>
          </w:tcPr>
          <w:p w14:paraId="0FC31D9C" w14:textId="3337B708" w:rsidR="00621595" w:rsidRPr="002B3DA1" w:rsidRDefault="00621595" w:rsidP="00C74A12">
            <w:pPr>
              <w:rPr>
                <w:sz w:val="24"/>
                <w:szCs w:val="24"/>
              </w:rPr>
            </w:pPr>
            <w:r>
              <w:rPr>
                <w:sz w:val="24"/>
                <w:szCs w:val="24"/>
              </w:rPr>
              <w:t xml:space="preserve">NA UK-wide survey – Promotion </w:t>
            </w:r>
            <w:proofErr w:type="spellStart"/>
            <w:r>
              <w:rPr>
                <w:sz w:val="24"/>
                <w:szCs w:val="24"/>
              </w:rPr>
              <w:t>promotion</w:t>
            </w:r>
            <w:proofErr w:type="spellEnd"/>
            <w:r>
              <w:rPr>
                <w:sz w:val="24"/>
                <w:szCs w:val="24"/>
              </w:rPr>
              <w:t xml:space="preserve"> </w:t>
            </w:r>
            <w:proofErr w:type="spellStart"/>
            <w:r>
              <w:rPr>
                <w:sz w:val="24"/>
                <w:szCs w:val="24"/>
              </w:rPr>
              <w:t>promotion</w:t>
            </w:r>
            <w:proofErr w:type="spellEnd"/>
            <w:r>
              <w:rPr>
                <w:sz w:val="24"/>
                <w:szCs w:val="24"/>
              </w:rPr>
              <w:t xml:space="preserve"> </w:t>
            </w:r>
          </w:p>
        </w:tc>
        <w:tc>
          <w:tcPr>
            <w:tcW w:w="4485" w:type="dxa"/>
          </w:tcPr>
          <w:p w14:paraId="082C3DBF" w14:textId="77777777" w:rsidR="00621595" w:rsidRDefault="0099754C" w:rsidP="0099754C">
            <w:pPr>
              <w:pStyle w:val="gmail-m-6969477101364380734msolistparagraph"/>
              <w:rPr>
                <w:sz w:val="24"/>
                <w:szCs w:val="24"/>
              </w:rPr>
            </w:pPr>
            <w:r>
              <w:rPr>
                <w:sz w:val="24"/>
                <w:szCs w:val="24"/>
              </w:rPr>
              <w:t>Alice ran through the timeline for the UK-wide patient neurological survey which is going to fieldwork on 1</w:t>
            </w:r>
            <w:r w:rsidRPr="0097565F">
              <w:rPr>
                <w:sz w:val="24"/>
                <w:szCs w:val="24"/>
                <w:vertAlign w:val="superscript"/>
              </w:rPr>
              <w:t>st</w:t>
            </w:r>
            <w:r>
              <w:rPr>
                <w:sz w:val="24"/>
                <w:szCs w:val="24"/>
              </w:rPr>
              <w:t xml:space="preserve"> Sept – 31 October.  This will be the first time that Scotland will be part of this survey.  The survey is organised by the English Neurological Alliance and runs every two years.  In 2019 they achieved over 10,000 respondents.  This year we are hoping to get between 700-1000 Scottish respondents with help from our members.  The 4 neuroscience centres in Scotland (Dundee, Aberdeen, </w:t>
            </w:r>
            <w:proofErr w:type="gramStart"/>
            <w:r>
              <w:rPr>
                <w:sz w:val="24"/>
                <w:szCs w:val="24"/>
              </w:rPr>
              <w:t>Glasgow</w:t>
            </w:r>
            <w:proofErr w:type="gramEnd"/>
            <w:r>
              <w:rPr>
                <w:sz w:val="24"/>
                <w:szCs w:val="24"/>
              </w:rPr>
              <w:t xml:space="preserve"> and Edinburgh) will be sent paper copies of the survey, there will be ballot boxes set up at the centres which can be used by those waiting for appointments.  There will also be an online link.  Keen to get more diversity of responses this time from BAME people as well as LGBTQI.  There will also be a bespoke children’s survey available for the first time.  The final UK Report should be available in </w:t>
            </w:r>
            <w:proofErr w:type="gramStart"/>
            <w:r>
              <w:rPr>
                <w:sz w:val="24"/>
                <w:szCs w:val="24"/>
              </w:rPr>
              <w:t>December</w:t>
            </w:r>
            <w:proofErr w:type="gramEnd"/>
            <w:r>
              <w:rPr>
                <w:sz w:val="24"/>
                <w:szCs w:val="24"/>
              </w:rPr>
              <w:t xml:space="preserve"> and we then have to use the data to draft a Scotland report which will be completed by March 2022.  </w:t>
            </w:r>
          </w:p>
          <w:p w14:paraId="08325ABB" w14:textId="65749429" w:rsidR="0099754C" w:rsidRPr="0099754C" w:rsidRDefault="0099754C" w:rsidP="0099754C">
            <w:pPr>
              <w:pStyle w:val="gmail-m-6969477101364380734msolistparagraph"/>
              <w:rPr>
                <w:sz w:val="24"/>
                <w:szCs w:val="24"/>
                <w:u w:val="single"/>
              </w:rPr>
            </w:pPr>
            <w:r w:rsidRPr="0099754C">
              <w:rPr>
                <w:sz w:val="24"/>
                <w:szCs w:val="24"/>
                <w:u w:val="single"/>
              </w:rPr>
              <w:lastRenderedPageBreak/>
              <w:t>No actions currently</w:t>
            </w:r>
          </w:p>
        </w:tc>
      </w:tr>
      <w:tr w:rsidR="00621595" w:rsidRPr="002B3DA1" w14:paraId="4CD5895A" w14:textId="0ECF7CDF" w:rsidTr="00621595">
        <w:tc>
          <w:tcPr>
            <w:tcW w:w="506" w:type="dxa"/>
          </w:tcPr>
          <w:p w14:paraId="05A973CE" w14:textId="7E8334DF" w:rsidR="00621595" w:rsidRPr="002B3DA1" w:rsidRDefault="00621595" w:rsidP="00C74A12">
            <w:pPr>
              <w:jc w:val="center"/>
              <w:rPr>
                <w:sz w:val="24"/>
                <w:szCs w:val="24"/>
              </w:rPr>
            </w:pPr>
            <w:r>
              <w:rPr>
                <w:sz w:val="24"/>
                <w:szCs w:val="24"/>
              </w:rPr>
              <w:lastRenderedPageBreak/>
              <w:t>7</w:t>
            </w:r>
          </w:p>
        </w:tc>
        <w:tc>
          <w:tcPr>
            <w:tcW w:w="4025" w:type="dxa"/>
          </w:tcPr>
          <w:p w14:paraId="50CC6899" w14:textId="2FC12463" w:rsidR="00621595" w:rsidRPr="00196E7B" w:rsidRDefault="00621595" w:rsidP="00C74A12">
            <w:pPr>
              <w:rPr>
                <w:sz w:val="24"/>
                <w:szCs w:val="24"/>
              </w:rPr>
            </w:pPr>
            <w:r>
              <w:rPr>
                <w:sz w:val="24"/>
                <w:szCs w:val="24"/>
              </w:rPr>
              <w:t xml:space="preserve">AGM – need ideas and to form a planning group </w:t>
            </w:r>
          </w:p>
        </w:tc>
        <w:tc>
          <w:tcPr>
            <w:tcW w:w="4485" w:type="dxa"/>
          </w:tcPr>
          <w:p w14:paraId="78F59837" w14:textId="356B994D" w:rsidR="00621595" w:rsidRDefault="0078722A" w:rsidP="00C74A12">
            <w:pPr>
              <w:rPr>
                <w:sz w:val="24"/>
                <w:szCs w:val="24"/>
              </w:rPr>
            </w:pPr>
            <w:r>
              <w:rPr>
                <w:sz w:val="24"/>
                <w:szCs w:val="24"/>
              </w:rPr>
              <w:t xml:space="preserve">Tanith has got informal approval from the Ministerial team that the Minister for Public Health, Maree Todd MSP will attend our AGM in September.  As soon as we have official </w:t>
            </w:r>
            <w:proofErr w:type="gramStart"/>
            <w:r>
              <w:rPr>
                <w:sz w:val="24"/>
                <w:szCs w:val="24"/>
              </w:rPr>
              <w:t>notice</w:t>
            </w:r>
            <w:proofErr w:type="gramEnd"/>
            <w:r>
              <w:rPr>
                <w:sz w:val="24"/>
                <w:szCs w:val="24"/>
              </w:rPr>
              <w:t xml:space="preserve"> we can inform members and ask them to think about the sorts of questions they would like to raise with her.</w:t>
            </w:r>
          </w:p>
          <w:p w14:paraId="7BE4E6D3" w14:textId="17783446" w:rsidR="0078722A" w:rsidRDefault="0078722A" w:rsidP="00C74A12">
            <w:pPr>
              <w:rPr>
                <w:sz w:val="24"/>
                <w:szCs w:val="24"/>
              </w:rPr>
            </w:pPr>
          </w:p>
          <w:p w14:paraId="797A3293" w14:textId="73C52EEA" w:rsidR="0078722A" w:rsidRDefault="0078722A" w:rsidP="00C74A12">
            <w:pPr>
              <w:rPr>
                <w:sz w:val="24"/>
                <w:szCs w:val="24"/>
              </w:rPr>
            </w:pPr>
            <w:r>
              <w:rPr>
                <w:sz w:val="24"/>
                <w:szCs w:val="24"/>
              </w:rPr>
              <w:t xml:space="preserve">Some discussion whether to include long covid (LCV) or the rehab framework in the agenda.  </w:t>
            </w:r>
          </w:p>
          <w:p w14:paraId="4B989469" w14:textId="77777777" w:rsidR="0078722A" w:rsidRDefault="0078722A" w:rsidP="00C74A12">
            <w:pPr>
              <w:rPr>
                <w:sz w:val="24"/>
                <w:szCs w:val="24"/>
              </w:rPr>
            </w:pPr>
          </w:p>
          <w:p w14:paraId="48F62EAF" w14:textId="1235CFA5" w:rsidR="0078722A" w:rsidRPr="0078722A" w:rsidRDefault="0078722A" w:rsidP="00C74A12">
            <w:pPr>
              <w:rPr>
                <w:sz w:val="24"/>
                <w:szCs w:val="24"/>
                <w:u w:val="single"/>
              </w:rPr>
            </w:pPr>
            <w:r w:rsidRPr="0078722A">
              <w:rPr>
                <w:sz w:val="24"/>
                <w:szCs w:val="24"/>
                <w:u w:val="single"/>
              </w:rPr>
              <w:t>Action: Alice to get a small working group together of Exec members to plan and organise the AGM.</w:t>
            </w:r>
          </w:p>
        </w:tc>
      </w:tr>
      <w:tr w:rsidR="00621595" w:rsidRPr="002B3DA1" w14:paraId="3B65329A" w14:textId="2769C7D7" w:rsidTr="00621595">
        <w:tc>
          <w:tcPr>
            <w:tcW w:w="506" w:type="dxa"/>
          </w:tcPr>
          <w:p w14:paraId="1A076681" w14:textId="0661472A" w:rsidR="00621595" w:rsidRPr="002B3DA1" w:rsidRDefault="00621595" w:rsidP="002337F8">
            <w:pPr>
              <w:jc w:val="center"/>
              <w:rPr>
                <w:sz w:val="24"/>
                <w:szCs w:val="24"/>
              </w:rPr>
            </w:pPr>
            <w:r>
              <w:rPr>
                <w:sz w:val="24"/>
                <w:szCs w:val="24"/>
              </w:rPr>
              <w:t>8</w:t>
            </w:r>
          </w:p>
        </w:tc>
        <w:tc>
          <w:tcPr>
            <w:tcW w:w="4025" w:type="dxa"/>
          </w:tcPr>
          <w:p w14:paraId="28F4336A" w14:textId="13A3D6DF" w:rsidR="00621595" w:rsidRPr="002B3DA1" w:rsidRDefault="00621595" w:rsidP="002337F8">
            <w:pPr>
              <w:rPr>
                <w:sz w:val="24"/>
                <w:szCs w:val="24"/>
              </w:rPr>
            </w:pPr>
            <w:r w:rsidRPr="00196E7B">
              <w:rPr>
                <w:sz w:val="24"/>
                <w:szCs w:val="24"/>
              </w:rPr>
              <w:t xml:space="preserve">AORB </w:t>
            </w:r>
          </w:p>
        </w:tc>
        <w:tc>
          <w:tcPr>
            <w:tcW w:w="4485" w:type="dxa"/>
          </w:tcPr>
          <w:p w14:paraId="3526EA70" w14:textId="77777777" w:rsidR="00621595" w:rsidRDefault="0078722A" w:rsidP="002337F8">
            <w:pPr>
              <w:rPr>
                <w:sz w:val="24"/>
                <w:szCs w:val="24"/>
              </w:rPr>
            </w:pPr>
            <w:r>
              <w:rPr>
                <w:sz w:val="24"/>
                <w:szCs w:val="24"/>
              </w:rPr>
              <w:t xml:space="preserve">Some criticism of the lack of feedback from the SG over rejected bids for the Neuro Funding Framework.  </w:t>
            </w:r>
            <w:r w:rsidRPr="0078722A">
              <w:rPr>
                <w:sz w:val="24"/>
                <w:szCs w:val="24"/>
                <w:u w:val="single"/>
              </w:rPr>
              <w:t>Epilepsy Scotland</w:t>
            </w:r>
            <w:r>
              <w:rPr>
                <w:sz w:val="24"/>
                <w:szCs w:val="24"/>
              </w:rPr>
              <w:t xml:space="preserve"> reported a cut and paste response to their application and when pressed for bespoke feedback, the SG replied that it </w:t>
            </w:r>
            <w:proofErr w:type="gramStart"/>
            <w:r>
              <w:rPr>
                <w:sz w:val="24"/>
                <w:szCs w:val="24"/>
              </w:rPr>
              <w:t>couldn’t</w:t>
            </w:r>
            <w:proofErr w:type="gramEnd"/>
            <w:r>
              <w:rPr>
                <w:sz w:val="24"/>
                <w:szCs w:val="24"/>
              </w:rPr>
              <w:t xml:space="preserve"> manage this.  This is unhelpful to all those in the same position particularly if there is round 3 funding available.  </w:t>
            </w:r>
          </w:p>
          <w:p w14:paraId="2CC48DC4" w14:textId="77777777" w:rsidR="0078722A" w:rsidRDefault="0078722A" w:rsidP="002337F8">
            <w:pPr>
              <w:rPr>
                <w:sz w:val="24"/>
                <w:szCs w:val="24"/>
              </w:rPr>
            </w:pPr>
            <w:r w:rsidRPr="0078722A">
              <w:rPr>
                <w:sz w:val="24"/>
                <w:szCs w:val="24"/>
                <w:u w:val="single"/>
              </w:rPr>
              <w:t>PSP Association</w:t>
            </w:r>
            <w:r>
              <w:rPr>
                <w:sz w:val="24"/>
                <w:szCs w:val="24"/>
              </w:rPr>
              <w:t xml:space="preserve"> agreed that the round two process was disappointing.  A lot of effort had gone into the bids and one </w:t>
            </w:r>
            <w:proofErr w:type="gramStart"/>
            <w:r>
              <w:rPr>
                <w:sz w:val="24"/>
                <w:szCs w:val="24"/>
              </w:rPr>
              <w:t>particular issue</w:t>
            </w:r>
            <w:proofErr w:type="gramEnd"/>
            <w:r>
              <w:rPr>
                <w:sz w:val="24"/>
                <w:szCs w:val="24"/>
              </w:rPr>
              <w:t xml:space="preserve"> was the impact a rejection without feedback as on relationships between the proposed collaborators.  </w:t>
            </w:r>
          </w:p>
          <w:p w14:paraId="0CB76192" w14:textId="77777777" w:rsidR="0078722A" w:rsidRDefault="0078722A" w:rsidP="002337F8">
            <w:pPr>
              <w:rPr>
                <w:sz w:val="24"/>
                <w:szCs w:val="24"/>
              </w:rPr>
            </w:pPr>
            <w:r w:rsidRPr="0078722A">
              <w:rPr>
                <w:sz w:val="24"/>
                <w:szCs w:val="24"/>
                <w:u w:val="single"/>
              </w:rPr>
              <w:t>MS Society</w:t>
            </w:r>
            <w:r>
              <w:rPr>
                <w:sz w:val="24"/>
                <w:szCs w:val="24"/>
              </w:rPr>
              <w:t xml:space="preserve"> were pleased to receive funding but disappointed that it was at a reduced level which would have an impact on delivery.</w:t>
            </w:r>
          </w:p>
          <w:p w14:paraId="7834FCA4" w14:textId="77777777" w:rsidR="0078722A" w:rsidRDefault="0078722A" w:rsidP="002337F8">
            <w:pPr>
              <w:rPr>
                <w:sz w:val="24"/>
                <w:szCs w:val="24"/>
              </w:rPr>
            </w:pPr>
            <w:r w:rsidRPr="0078722A">
              <w:rPr>
                <w:sz w:val="24"/>
                <w:szCs w:val="24"/>
                <w:u w:val="single"/>
              </w:rPr>
              <w:t>Stephanie Fraser (Chair of the NACNC)</w:t>
            </w:r>
            <w:r>
              <w:rPr>
                <w:sz w:val="24"/>
                <w:szCs w:val="24"/>
              </w:rPr>
              <w:t xml:space="preserve"> said that the round 2 bids were more challenging to review than round 1.  The SG will be undertaking a review of the round 2 bid process as they are aware that it was unsatisfactory for many people.  It is unlikely that round 3 will follow the same process. </w:t>
            </w:r>
          </w:p>
          <w:p w14:paraId="0DFB9C68" w14:textId="77777777" w:rsidR="0078722A" w:rsidRDefault="0078722A" w:rsidP="002337F8">
            <w:pPr>
              <w:rPr>
                <w:sz w:val="24"/>
                <w:szCs w:val="24"/>
              </w:rPr>
            </w:pPr>
          </w:p>
          <w:p w14:paraId="588F054F" w14:textId="77777777" w:rsidR="0078722A" w:rsidRPr="0078722A" w:rsidRDefault="0078722A" w:rsidP="0078722A">
            <w:pPr>
              <w:rPr>
                <w:sz w:val="24"/>
                <w:szCs w:val="24"/>
                <w:u w:val="single"/>
              </w:rPr>
            </w:pPr>
            <w:r w:rsidRPr="0078722A">
              <w:rPr>
                <w:sz w:val="24"/>
                <w:szCs w:val="24"/>
                <w:u w:val="single"/>
              </w:rPr>
              <w:t xml:space="preserve">Actions: </w:t>
            </w:r>
            <w:r w:rsidRPr="0078722A">
              <w:rPr>
                <w:sz w:val="24"/>
                <w:szCs w:val="24"/>
                <w:u w:val="single"/>
              </w:rPr>
              <w:t>The Exec agreed to raise this discontent with the SG informally.</w:t>
            </w:r>
          </w:p>
          <w:p w14:paraId="20245BE6" w14:textId="01CB7CE6" w:rsidR="0078722A" w:rsidRPr="00196E7B" w:rsidRDefault="0078722A" w:rsidP="002337F8">
            <w:pPr>
              <w:rPr>
                <w:sz w:val="24"/>
                <w:szCs w:val="24"/>
              </w:rPr>
            </w:pPr>
          </w:p>
        </w:tc>
      </w:tr>
      <w:tr w:rsidR="00621595" w:rsidRPr="002B3DA1" w14:paraId="5F685640" w14:textId="2DE64366" w:rsidTr="00621595">
        <w:tc>
          <w:tcPr>
            <w:tcW w:w="506" w:type="dxa"/>
          </w:tcPr>
          <w:p w14:paraId="5305772E" w14:textId="1D498294" w:rsidR="00621595" w:rsidRDefault="00621595" w:rsidP="002337F8">
            <w:pPr>
              <w:jc w:val="center"/>
              <w:rPr>
                <w:sz w:val="24"/>
                <w:szCs w:val="24"/>
              </w:rPr>
            </w:pPr>
            <w:r>
              <w:rPr>
                <w:sz w:val="24"/>
                <w:szCs w:val="24"/>
              </w:rPr>
              <w:lastRenderedPageBreak/>
              <w:t>9</w:t>
            </w:r>
          </w:p>
        </w:tc>
        <w:tc>
          <w:tcPr>
            <w:tcW w:w="4025" w:type="dxa"/>
          </w:tcPr>
          <w:p w14:paraId="13B9F13C" w14:textId="5AC0D648" w:rsidR="00621595" w:rsidRPr="002B3DA1" w:rsidRDefault="00621595" w:rsidP="002337F8">
            <w:pPr>
              <w:rPr>
                <w:sz w:val="24"/>
                <w:szCs w:val="24"/>
              </w:rPr>
            </w:pPr>
            <w:r w:rsidRPr="002B3DA1">
              <w:rPr>
                <w:sz w:val="24"/>
                <w:szCs w:val="24"/>
              </w:rPr>
              <w:t>Next meeting date</w:t>
            </w:r>
            <w:r>
              <w:rPr>
                <w:sz w:val="24"/>
                <w:szCs w:val="24"/>
              </w:rPr>
              <w:t xml:space="preserve"> is currently 29 Sept post AGM </w:t>
            </w:r>
          </w:p>
        </w:tc>
        <w:tc>
          <w:tcPr>
            <w:tcW w:w="4485" w:type="dxa"/>
          </w:tcPr>
          <w:p w14:paraId="75B46669" w14:textId="77777777" w:rsidR="00621595" w:rsidRPr="002B3DA1" w:rsidRDefault="00621595" w:rsidP="002337F8">
            <w:pPr>
              <w:rPr>
                <w:sz w:val="24"/>
                <w:szCs w:val="24"/>
              </w:rPr>
            </w:pPr>
          </w:p>
        </w:tc>
      </w:tr>
    </w:tbl>
    <w:p w14:paraId="1EE5154F" w14:textId="77777777" w:rsidR="002B3DA1" w:rsidRDefault="002B3DA1" w:rsidP="0083031C">
      <w:pPr>
        <w:ind w:firstLine="720"/>
        <w:jc w:val="center"/>
        <w:rPr>
          <w:sz w:val="32"/>
          <w:szCs w:val="32"/>
        </w:rPr>
      </w:pPr>
    </w:p>
    <w:p w14:paraId="0032876C" w14:textId="70FFB7DB" w:rsidR="00CB101F" w:rsidRPr="002B3DA1" w:rsidRDefault="00CB101F" w:rsidP="002B3DA1">
      <w:pPr>
        <w:spacing w:before="100" w:beforeAutospacing="1" w:after="100" w:afterAutospacing="1"/>
      </w:pPr>
    </w:p>
    <w:sectPr w:rsidR="00CB101F" w:rsidRPr="002B3DA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DCADA" w14:textId="77777777" w:rsidR="00EB4CE7" w:rsidRDefault="00EB4CE7" w:rsidP="008204E5">
      <w:pPr>
        <w:spacing w:after="0" w:line="240" w:lineRule="auto"/>
      </w:pPr>
      <w:r>
        <w:separator/>
      </w:r>
    </w:p>
  </w:endnote>
  <w:endnote w:type="continuationSeparator" w:id="0">
    <w:p w14:paraId="21F81103" w14:textId="77777777" w:rsidR="00EB4CE7" w:rsidRDefault="00EB4CE7" w:rsidP="00820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778646"/>
      <w:docPartObj>
        <w:docPartGallery w:val="Page Numbers (Bottom of Page)"/>
        <w:docPartUnique/>
      </w:docPartObj>
    </w:sdtPr>
    <w:sdtEndPr>
      <w:rPr>
        <w:noProof/>
      </w:rPr>
    </w:sdtEndPr>
    <w:sdtContent>
      <w:p w14:paraId="62CED383" w14:textId="7BBB431A" w:rsidR="00E05A84" w:rsidRDefault="00E05A84">
        <w:pPr>
          <w:pStyle w:val="Footer"/>
        </w:pPr>
        <w:r>
          <w:fldChar w:fldCharType="begin"/>
        </w:r>
        <w:r>
          <w:instrText xml:space="preserve"> PAGE   \* MERGEFORMAT </w:instrText>
        </w:r>
        <w:r>
          <w:fldChar w:fldCharType="separate"/>
        </w:r>
        <w:r>
          <w:rPr>
            <w:noProof/>
          </w:rPr>
          <w:t>2</w:t>
        </w:r>
        <w:r>
          <w:rPr>
            <w:noProof/>
          </w:rPr>
          <w:fldChar w:fldCharType="end"/>
        </w:r>
      </w:p>
    </w:sdtContent>
  </w:sdt>
  <w:p w14:paraId="28AFB13A" w14:textId="77777777" w:rsidR="00E05A84" w:rsidRDefault="00E05A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BB528" w14:textId="77777777" w:rsidR="00EB4CE7" w:rsidRDefault="00EB4CE7" w:rsidP="008204E5">
      <w:pPr>
        <w:spacing w:after="0" w:line="240" w:lineRule="auto"/>
      </w:pPr>
      <w:r>
        <w:separator/>
      </w:r>
    </w:p>
  </w:footnote>
  <w:footnote w:type="continuationSeparator" w:id="0">
    <w:p w14:paraId="341AC584" w14:textId="77777777" w:rsidR="00EB4CE7" w:rsidRDefault="00EB4CE7" w:rsidP="00820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01B1"/>
    <w:multiLevelType w:val="hybridMultilevel"/>
    <w:tmpl w:val="47DE5D8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A281E89"/>
    <w:multiLevelType w:val="hybridMultilevel"/>
    <w:tmpl w:val="0608D260"/>
    <w:lvl w:ilvl="0" w:tplc="E4A404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AA1D46"/>
    <w:multiLevelType w:val="hybridMultilevel"/>
    <w:tmpl w:val="662ABE7A"/>
    <w:lvl w:ilvl="0" w:tplc="E4A4046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B1152E"/>
    <w:multiLevelType w:val="hybridMultilevel"/>
    <w:tmpl w:val="21D07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EE7163"/>
    <w:multiLevelType w:val="hybridMultilevel"/>
    <w:tmpl w:val="0F2A2F32"/>
    <w:lvl w:ilvl="0" w:tplc="03DE9650">
      <w:start w:val="1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72578ED"/>
    <w:multiLevelType w:val="hybridMultilevel"/>
    <w:tmpl w:val="6B46F436"/>
    <w:lvl w:ilvl="0" w:tplc="946EEEE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F3F4632"/>
    <w:multiLevelType w:val="hybridMultilevel"/>
    <w:tmpl w:val="59F813D8"/>
    <w:lvl w:ilvl="0" w:tplc="E4A4046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60306633"/>
    <w:multiLevelType w:val="hybridMultilevel"/>
    <w:tmpl w:val="005E5074"/>
    <w:lvl w:ilvl="0" w:tplc="E4A404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F56088"/>
    <w:multiLevelType w:val="hybridMultilevel"/>
    <w:tmpl w:val="FCDC1984"/>
    <w:lvl w:ilvl="0" w:tplc="F6EED29A">
      <w:start w:val="1"/>
      <w:numFmt w:val="decimal"/>
      <w:lvlText w:val="%1."/>
      <w:lvlJc w:val="left"/>
      <w:pPr>
        <w:ind w:left="720" w:hanging="360"/>
      </w:pPr>
      <w:rPr>
        <w:rFonts w:ascii="Calibri" w:hAnsi="Calibri" w:cs="Calibr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F76177"/>
    <w:multiLevelType w:val="hybridMultilevel"/>
    <w:tmpl w:val="5A70E95A"/>
    <w:lvl w:ilvl="0" w:tplc="18A601AC">
      <w:start w:val="1"/>
      <w:numFmt w:val="decimal"/>
      <w:lvlText w:val="%1."/>
      <w:lvlJc w:val="left"/>
      <w:pPr>
        <w:ind w:left="520" w:hanging="52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
  </w:num>
  <w:num w:numId="3">
    <w:abstractNumId w:val="2"/>
  </w:num>
  <w:num w:numId="4">
    <w:abstractNumId w:val="6"/>
  </w:num>
  <w:num w:numId="5">
    <w:abstractNumId w:val="0"/>
  </w:num>
  <w:num w:numId="6">
    <w:abstractNumId w:val="3"/>
  </w:num>
  <w:num w:numId="7">
    <w:abstractNumId w:val="5"/>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01F"/>
    <w:rsid w:val="00003B19"/>
    <w:rsid w:val="00025529"/>
    <w:rsid w:val="000535B4"/>
    <w:rsid w:val="0009158A"/>
    <w:rsid w:val="00092C0A"/>
    <w:rsid w:val="000A2B3F"/>
    <w:rsid w:val="000E103A"/>
    <w:rsid w:val="00122B09"/>
    <w:rsid w:val="00182F57"/>
    <w:rsid w:val="00196E7B"/>
    <w:rsid w:val="00204964"/>
    <w:rsid w:val="002306C8"/>
    <w:rsid w:val="002337F8"/>
    <w:rsid w:val="00244724"/>
    <w:rsid w:val="00254FE0"/>
    <w:rsid w:val="0027417D"/>
    <w:rsid w:val="002970E0"/>
    <w:rsid w:val="002B3DA1"/>
    <w:rsid w:val="002F4D30"/>
    <w:rsid w:val="00367F0D"/>
    <w:rsid w:val="00381CC7"/>
    <w:rsid w:val="00392F3D"/>
    <w:rsid w:val="003D7C4B"/>
    <w:rsid w:val="003E4DEE"/>
    <w:rsid w:val="004009B0"/>
    <w:rsid w:val="00407F14"/>
    <w:rsid w:val="004156E6"/>
    <w:rsid w:val="00415C57"/>
    <w:rsid w:val="00422189"/>
    <w:rsid w:val="004C754F"/>
    <w:rsid w:val="00547B4C"/>
    <w:rsid w:val="005C098F"/>
    <w:rsid w:val="005F0D94"/>
    <w:rsid w:val="0060180A"/>
    <w:rsid w:val="006177B7"/>
    <w:rsid w:val="00621595"/>
    <w:rsid w:val="006222FF"/>
    <w:rsid w:val="00631968"/>
    <w:rsid w:val="00640AFA"/>
    <w:rsid w:val="006437FF"/>
    <w:rsid w:val="00675B7C"/>
    <w:rsid w:val="00680B32"/>
    <w:rsid w:val="006856E7"/>
    <w:rsid w:val="006863E3"/>
    <w:rsid w:val="00691E8B"/>
    <w:rsid w:val="00703138"/>
    <w:rsid w:val="00747763"/>
    <w:rsid w:val="00766EC0"/>
    <w:rsid w:val="0078722A"/>
    <w:rsid w:val="007A3FE2"/>
    <w:rsid w:val="007D4869"/>
    <w:rsid w:val="007D5CD6"/>
    <w:rsid w:val="007E607A"/>
    <w:rsid w:val="008204E5"/>
    <w:rsid w:val="0083031C"/>
    <w:rsid w:val="00866CEE"/>
    <w:rsid w:val="008A3796"/>
    <w:rsid w:val="008A60E0"/>
    <w:rsid w:val="008D6888"/>
    <w:rsid w:val="008F2689"/>
    <w:rsid w:val="008F467D"/>
    <w:rsid w:val="00901CB0"/>
    <w:rsid w:val="009114FE"/>
    <w:rsid w:val="009157DC"/>
    <w:rsid w:val="00924C9C"/>
    <w:rsid w:val="00941E02"/>
    <w:rsid w:val="0094207D"/>
    <w:rsid w:val="0099754C"/>
    <w:rsid w:val="009A7072"/>
    <w:rsid w:val="009D14A7"/>
    <w:rsid w:val="009E1C3D"/>
    <w:rsid w:val="00A02F9F"/>
    <w:rsid w:val="00A17314"/>
    <w:rsid w:val="00A31F5C"/>
    <w:rsid w:val="00A47DEE"/>
    <w:rsid w:val="00A602B7"/>
    <w:rsid w:val="00A82924"/>
    <w:rsid w:val="00AD0ECA"/>
    <w:rsid w:val="00B5085A"/>
    <w:rsid w:val="00C233F4"/>
    <w:rsid w:val="00C74A12"/>
    <w:rsid w:val="00CA3622"/>
    <w:rsid w:val="00CB101F"/>
    <w:rsid w:val="00CB6AAA"/>
    <w:rsid w:val="00CB78E4"/>
    <w:rsid w:val="00CF283F"/>
    <w:rsid w:val="00CF4413"/>
    <w:rsid w:val="00D5603B"/>
    <w:rsid w:val="00D72B59"/>
    <w:rsid w:val="00D77645"/>
    <w:rsid w:val="00E05A84"/>
    <w:rsid w:val="00E22C52"/>
    <w:rsid w:val="00EB4CE7"/>
    <w:rsid w:val="00EB6949"/>
    <w:rsid w:val="00EC5CEB"/>
    <w:rsid w:val="00ED5A02"/>
    <w:rsid w:val="00F31DE4"/>
    <w:rsid w:val="00F40D46"/>
    <w:rsid w:val="00F41C22"/>
    <w:rsid w:val="00F9181B"/>
    <w:rsid w:val="00FC2F10"/>
    <w:rsid w:val="00FD1BAC"/>
    <w:rsid w:val="00FF2A62"/>
    <w:rsid w:val="00FF6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459E7"/>
  <w15:chartTrackingRefBased/>
  <w15:docId w15:val="{E4110E05-A97E-4734-9930-1C17756D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9E1C3D"/>
    <w:pPr>
      <w:spacing w:before="100" w:beforeAutospacing="1" w:after="100" w:afterAutospacing="1" w:line="240" w:lineRule="auto"/>
      <w:outlineLvl w:val="2"/>
    </w:pPr>
    <w:rPr>
      <w:rFonts w:ascii="Calibri" w:eastAsia="Times New Roman" w:hAnsi="Calibri" w:cs="Calibri"/>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01F"/>
    <w:pPr>
      <w:spacing w:after="0" w:line="240" w:lineRule="auto"/>
      <w:ind w:left="720"/>
      <w:contextualSpacing/>
    </w:pPr>
    <w:rPr>
      <w:rFonts w:ascii="Times New Roman" w:hAnsi="Times New Roman" w:cs="Times New Roman"/>
      <w:sz w:val="24"/>
      <w:szCs w:val="24"/>
      <w:lang w:eastAsia="en-GB"/>
    </w:rPr>
  </w:style>
  <w:style w:type="character" w:styleId="Hyperlink">
    <w:name w:val="Hyperlink"/>
    <w:basedOn w:val="DefaultParagraphFont"/>
    <w:uiPriority w:val="99"/>
    <w:unhideWhenUsed/>
    <w:rsid w:val="00CB101F"/>
    <w:rPr>
      <w:color w:val="0563C1" w:themeColor="hyperlink"/>
      <w:u w:val="single"/>
    </w:rPr>
  </w:style>
  <w:style w:type="paragraph" w:styleId="BalloonText">
    <w:name w:val="Balloon Text"/>
    <w:basedOn w:val="Normal"/>
    <w:link w:val="BalloonTextChar"/>
    <w:uiPriority w:val="99"/>
    <w:semiHidden/>
    <w:unhideWhenUsed/>
    <w:rsid w:val="00F41C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C22"/>
    <w:rPr>
      <w:rFonts w:ascii="Segoe UI" w:hAnsi="Segoe UI" w:cs="Segoe UI"/>
      <w:sz w:val="18"/>
      <w:szCs w:val="18"/>
    </w:rPr>
  </w:style>
  <w:style w:type="character" w:customStyle="1" w:styleId="Heading3Char">
    <w:name w:val="Heading 3 Char"/>
    <w:basedOn w:val="DefaultParagraphFont"/>
    <w:link w:val="Heading3"/>
    <w:uiPriority w:val="9"/>
    <w:semiHidden/>
    <w:rsid w:val="009E1C3D"/>
    <w:rPr>
      <w:rFonts w:ascii="Calibri" w:eastAsia="Times New Roman" w:hAnsi="Calibri" w:cs="Calibri"/>
      <w:b/>
      <w:bCs/>
      <w:sz w:val="27"/>
      <w:szCs w:val="27"/>
      <w:lang w:eastAsia="en-GB"/>
    </w:rPr>
  </w:style>
  <w:style w:type="paragraph" w:styleId="NormalWeb">
    <w:name w:val="Normal (Web)"/>
    <w:basedOn w:val="Normal"/>
    <w:uiPriority w:val="99"/>
    <w:unhideWhenUsed/>
    <w:rsid w:val="009E1C3D"/>
    <w:pPr>
      <w:spacing w:before="100" w:beforeAutospacing="1" w:after="100" w:afterAutospacing="1" w:line="240" w:lineRule="auto"/>
    </w:pPr>
    <w:rPr>
      <w:rFonts w:ascii="Calibri" w:eastAsiaTheme="minorEastAsia" w:hAnsi="Calibri" w:cs="Calibri"/>
      <w:lang w:eastAsia="en-GB"/>
    </w:rPr>
  </w:style>
  <w:style w:type="character" w:customStyle="1" w:styleId="notranslate">
    <w:name w:val="notranslate"/>
    <w:basedOn w:val="DefaultParagraphFont"/>
    <w:rsid w:val="009E1C3D"/>
  </w:style>
  <w:style w:type="character" w:styleId="FollowedHyperlink">
    <w:name w:val="FollowedHyperlink"/>
    <w:basedOn w:val="DefaultParagraphFont"/>
    <w:uiPriority w:val="99"/>
    <w:semiHidden/>
    <w:unhideWhenUsed/>
    <w:rsid w:val="00A602B7"/>
    <w:rPr>
      <w:color w:val="954F72" w:themeColor="followedHyperlink"/>
      <w:u w:val="single"/>
    </w:rPr>
  </w:style>
  <w:style w:type="paragraph" w:styleId="NoSpacing">
    <w:name w:val="No Spacing"/>
    <w:uiPriority w:val="1"/>
    <w:qFormat/>
    <w:rsid w:val="00407F14"/>
    <w:pPr>
      <w:spacing w:after="0" w:line="240" w:lineRule="auto"/>
    </w:pPr>
  </w:style>
  <w:style w:type="table" w:styleId="TableGrid">
    <w:name w:val="Table Grid"/>
    <w:basedOn w:val="TableNormal"/>
    <w:uiPriority w:val="39"/>
    <w:rsid w:val="002B3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6969477101364380734msolistparagraph">
    <w:name w:val="gmail-m_-6969477101364380734msolistparagraph"/>
    <w:basedOn w:val="Normal"/>
    <w:rsid w:val="0099754C"/>
    <w:pPr>
      <w:spacing w:before="100" w:beforeAutospacing="1" w:after="100" w:afterAutospacing="1" w:line="240" w:lineRule="auto"/>
    </w:pPr>
    <w:rPr>
      <w:rFonts w:ascii="Calibri" w:eastAsiaTheme="minorEastAsia" w:hAnsi="Calibri" w:cs="Calibri"/>
      <w:lang w:eastAsia="en-GB"/>
    </w:rPr>
  </w:style>
  <w:style w:type="paragraph" w:styleId="Header">
    <w:name w:val="header"/>
    <w:basedOn w:val="Normal"/>
    <w:link w:val="HeaderChar"/>
    <w:uiPriority w:val="99"/>
    <w:unhideWhenUsed/>
    <w:rsid w:val="00E05A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A84"/>
  </w:style>
  <w:style w:type="paragraph" w:styleId="Footer">
    <w:name w:val="footer"/>
    <w:basedOn w:val="Normal"/>
    <w:link w:val="FooterChar"/>
    <w:uiPriority w:val="99"/>
    <w:unhideWhenUsed/>
    <w:rsid w:val="00E05A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89426">
      <w:bodyDiv w:val="1"/>
      <w:marLeft w:val="0"/>
      <w:marRight w:val="0"/>
      <w:marTop w:val="0"/>
      <w:marBottom w:val="0"/>
      <w:divBdr>
        <w:top w:val="none" w:sz="0" w:space="0" w:color="auto"/>
        <w:left w:val="none" w:sz="0" w:space="0" w:color="auto"/>
        <w:bottom w:val="none" w:sz="0" w:space="0" w:color="auto"/>
        <w:right w:val="none" w:sz="0" w:space="0" w:color="auto"/>
      </w:divBdr>
    </w:div>
    <w:div w:id="1661545151">
      <w:bodyDiv w:val="1"/>
      <w:marLeft w:val="0"/>
      <w:marRight w:val="0"/>
      <w:marTop w:val="0"/>
      <w:marBottom w:val="0"/>
      <w:divBdr>
        <w:top w:val="none" w:sz="0" w:space="0" w:color="auto"/>
        <w:left w:val="none" w:sz="0" w:space="0" w:color="auto"/>
        <w:bottom w:val="none" w:sz="0" w:space="0" w:color="auto"/>
        <w:right w:val="none" w:sz="0" w:space="0" w:color="auto"/>
      </w:divBdr>
    </w:div>
    <w:div w:id="176372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040860-3A09-4E7F-8A99-77424A9EA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Struthers</dc:creator>
  <cp:keywords/>
  <dc:description/>
  <cp:lastModifiedBy>Alice Struthers</cp:lastModifiedBy>
  <cp:revision>4</cp:revision>
  <dcterms:created xsi:type="dcterms:W3CDTF">2021-06-24T13:20:00Z</dcterms:created>
  <dcterms:modified xsi:type="dcterms:W3CDTF">2021-06-24T15:22:00Z</dcterms:modified>
</cp:coreProperties>
</file>